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p>
      <w:pPr>
        <w:pStyle w:val="StyleHeading1Chaptertitle1Chaptertitle1newpageh1Pat"/>
        <w:numPr>
          <w:ilvl w:val="0"/>
          <w:numId w:val="0"/>
        </w:numPr>
        <w:shd w:val="clear" w:fill="000080"/>
        <w:rPr/>
      </w:pPr>
      <w:r>
        <w:rPr/>
      </w:r>
    </w:p>
    <w:sdt>
      <w:sdtPr>
        <w:docPartObj>
          <w:docPartGallery w:val="Table of Contents"/>
          <w:docPartUnique w:val="true"/>
        </w:docPartObj>
      </w:sdtPr>
      <w:sdtContent>
        <w:p>
          <w:pPr>
            <w:pStyle w:val="Contents1"/>
            <w:tabs>
              <w:tab w:val="left" w:pos="480" w:leader="none"/>
              <w:tab w:val="right" w:pos="9350" w:leader="dot"/>
            </w:tabs>
            <w:rPr>
              <w:rFonts w:ascii="Calibri" w:hAnsi="Calibri" w:eastAsia="" w:cs="" w:asciiTheme="minorHAnsi" w:cstheme="minorBidi" w:eastAsiaTheme="minorEastAsia" w:hAnsiTheme="minorHAnsi"/>
              <w:sz w:val="22"/>
              <w:szCs w:val="22"/>
              <w:lang w:val="en-GB" w:eastAsia="en-GB"/>
            </w:rPr>
          </w:pPr>
          <w:r>
            <w:fldChar w:fldCharType="begin"/>
          </w:r>
          <w:r>
            <w:rPr>
              <w:webHidden/>
              <w:rStyle w:val="IndexLink"/>
              <w:vanish w:val="false"/>
            </w:rPr>
            <w:instrText> TOC \z \o "1-3" \u \h</w:instrText>
          </w:r>
          <w:r>
            <w:rPr>
              <w:webHidden/>
              <w:rStyle w:val="IndexLink"/>
              <w:vanish w:val="false"/>
            </w:rP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10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10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10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10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10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10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10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10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10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10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10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10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10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10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10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10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10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10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10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10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10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10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10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10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10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10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10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10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10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10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10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10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rPr/>
            <w:fldChar w:fldCharType="end"/>
          </w:r>
        </w:p>
      </w:sdtContent>
    </w:sdt>
    <w:p>
      <w:pPr>
        <w:pStyle w:val="StyleHeading1Chaptertitle1Chaptertitle1newpageh1Pat"/>
        <w:numPr>
          <w:ilvl w:val="0"/>
          <w:numId w:val="0"/>
        </w:numPr>
        <w:shd w:val="clear" w:fill="000080"/>
        <w:rPr/>
      </w:pPr>
      <w:bookmarkStart w:id="2" w:name="_Toc341250731"/>
      <w:bookmarkStart w:id="3" w:name="_Toc486598754"/>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9832582"/>
      <w:bookmarkStart w:id="5" w:name="_Toc489086218"/>
      <w:bookmarkStart w:id="6" w:name="_Toc341250732"/>
      <w:bookmarkStart w:id="7" w:name="_Toc486598755"/>
      <w:bookmarkEnd w:id="4"/>
      <w:bookmarkEnd w:id="5"/>
      <w:bookmarkEnd w:id="6"/>
      <w:bookmarkEnd w:id="7"/>
      <w:r>
        <w:rPr/>
        <w:t>Zigbee Alliance documents</w:t>
      </w:r>
    </w:p>
    <w:p>
      <w:pPr>
        <w:pStyle w:val="Reference"/>
        <w:numPr>
          <w:ilvl w:val="0"/>
          <w:numId w:val="2"/>
        </w:numPr>
        <w:rPr/>
      </w:pPr>
      <w:bookmarkStart w:id="8" w:name="_Ref492357693"/>
      <w:bookmarkStart w:id="9" w:name="_Ref492371815"/>
      <w:bookmarkEnd w:id="8"/>
      <w:bookmarkEnd w:id="9"/>
      <w:r>
        <w:rPr/>
        <w:t>Zigbee document 05-3474-22:The  Zigbee Specification</w:t>
      </w:r>
    </w:p>
    <w:p>
      <w:pPr>
        <w:pStyle w:val="Reference"/>
        <w:numPr>
          <w:ilvl w:val="0"/>
          <w:numId w:val="2"/>
        </w:numPr>
        <w:rPr>
          <w:lang w:val="fr-FR"/>
        </w:rPr>
      </w:pPr>
      <w:bookmarkStart w:id="10" w:name="_Ref137876616"/>
      <w:bookmarkStart w:id="11" w:name="_Ref144780414"/>
      <w:bookmarkStart w:id="12" w:name="_Ref261457615"/>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242003248"/>
      <w:bookmarkStart w:id="14" w:name="_Ref129664656"/>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82812267"/>
      <w:bookmarkStart w:id="17" w:name="_Ref144787373"/>
      <w:r>
        <w:rPr/>
        <w:t>Zigbee document 064147r07:  Zigbee Application Layer PIC</w:t>
      </w:r>
      <w:bookmarkEnd w:id="16"/>
      <w:bookmarkEnd w:id="17"/>
      <w:r>
        <w:rPr/>
        <w:t>S</w:t>
      </w:r>
    </w:p>
    <w:p>
      <w:pPr>
        <w:pStyle w:val="Reference"/>
        <w:numPr>
          <w:ilvl w:val="0"/>
          <w:numId w:val="2"/>
        </w:numPr>
        <w:rPr/>
      </w:pPr>
      <w:bookmarkStart w:id="18" w:name="_Ref182195535"/>
      <w:bookmarkStart w:id="19" w:name="_Ref144787384"/>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9832583"/>
      <w:bookmarkStart w:id="24" w:name="_Toc489086219"/>
      <w:bookmarkStart w:id="25" w:name="_Toc341250733"/>
      <w:bookmarkStart w:id="26" w:name="_Toc486598756"/>
      <w:bookmarkEnd w:id="23"/>
      <w:bookmarkEnd w:id="24"/>
      <w:bookmarkEnd w:id="25"/>
      <w:bookmarkEnd w:id="26"/>
      <w:r>
        <w:rPr/>
        <w:t>IEEE documents</w:t>
      </w:r>
    </w:p>
    <w:p>
      <w:pPr>
        <w:pStyle w:val="Reference"/>
        <w:numPr>
          <w:ilvl w:val="0"/>
          <w:numId w:val="2"/>
        </w:numPr>
        <w:rPr/>
      </w:pPr>
      <w:bookmarkStart w:id="27" w:name="_Ref49568655"/>
      <w:bookmarkStart w:id="28" w:name="_Ref4310386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9832584"/>
      <w:bookmarkStart w:id="30" w:name="_Toc489086220"/>
      <w:bookmarkStart w:id="31" w:name="_Toc341250734"/>
      <w:bookmarkStart w:id="32" w:name="_Toc486598757"/>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341250735"/>
      <w:bookmarkStart w:id="34" w:name="_Toc486598758"/>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Toc489086362"/>
      <w:bookmarkStart w:id="36" w:name="_Ref182725336"/>
      <w:r>
        <w:rPr/>
        <w:t xml:space="preserve">Table </w:t>
      </w:r>
      <w:r>
        <w:rPr/>
        <w:fldChar w:fldCharType="begin"/>
      </w:r>
      <w:r>
        <w:rPr/>
        <w:instrText> SEQ Table \* ARABIC </w:instrText>
      </w:r>
      <w:r>
        <w:rPr/>
        <w:fldChar w:fldCharType="separate"/>
      </w:r>
      <w:r>
        <w:rPr/>
        <w:t>1</w:t>
      </w:r>
      <w:r>
        <w:rPr/>
        <w:fldChar w:fldCharType="end"/>
      </w:r>
      <w:bookmarkEnd w:id="35"/>
      <w:bookmarkEnd w:id="36"/>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64"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Pr>
          <w:p>
            <w:pPr>
              <w:pStyle w:val="TableHeading1"/>
              <w:keepNext w:val="true"/>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TableHeading1"/>
              <w:keepNext w:val="true"/>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Heading1"/>
              <w:keepNext w:val="true"/>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Update SE specification reference to r15.</w:t>
            </w:r>
          </w:p>
          <w:p>
            <w:pPr>
              <w:pStyle w:val="TableText1"/>
              <w:keepNext w:val="true"/>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val="true"/>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val="true"/>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val="true"/>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val="true"/>
              <w:keepLines/>
              <w:spacing w:before="60" w:after="6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val="true"/>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341250737"/>
      <w:bookmarkStart w:id="38" w:name="_Toc486598759"/>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9832579"/>
      <w:bookmarkStart w:id="40" w:name="_Toc489086215"/>
      <w:bookmarkStart w:id="41" w:name="_Toc341250738"/>
      <w:bookmarkStart w:id="42" w:name="_Toc486598760"/>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341250739"/>
      <w:bookmarkStart w:id="44" w:name="_Toc486598761"/>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341250740"/>
      <w:bookmarkStart w:id="46" w:name="_Toc486598762"/>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clear" w:pos="709"/>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341250741"/>
      <w:bookmarkStart w:id="48" w:name="_Toc486598763"/>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341250742"/>
      <w:bookmarkStart w:id="50" w:name="_Toc486598764"/>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u w:val="none"/>
        </w:rPr>
        <w:t>GAS SMART METER EMULATOR</w:t>
      </w:r>
      <w:r>
        <w:rPr>
          <w:color w:val="000000"/>
        </w:rPr>
        <w:t xml:space="preserve"> _____________________________________________________________________</w:t>
      </w:r>
    </w:p>
    <w:p>
      <w:pPr>
        <w:pStyle w:val="Normal"/>
        <w:rPr/>
      </w:pPr>
      <w:r>
        <w:rPr/>
      </w:r>
    </w:p>
    <w:p>
      <w:pPr>
        <w:pStyle w:val="Normal"/>
        <w:rPr/>
      </w:pPr>
      <w:r>
        <w:rPr>
          <w:color w:val="000000"/>
        </w:rPr>
        <w:t>IUT version: GSME v</w:t>
      </w:r>
      <w:r>
        <w:rPr>
          <w:color w:val="000000"/>
          <w:lang w:val="de-DE"/>
        </w:rPr>
        <w:t>A.</w:t>
      </w:r>
      <w:r>
        <w:rPr>
          <w:color w:val="000000"/>
          <w:lang w:val="de-DE"/>
        </w:rPr>
        <w:t>2</w:t>
      </w:r>
      <w:r>
        <w:rPr>
          <w:color w:val="000000"/>
          <w:lang w:val="de-DE"/>
        </w:rPr>
        <w:t>.</w:t>
      </w:r>
      <w:r>
        <w:rPr>
          <w:color w:val="000000"/>
          <w:lang w:val="de-DE"/>
        </w:rPr>
        <w:t>0</w:t>
      </w:r>
      <w:r>
        <w:rPr>
          <w:color w:val="000000"/>
          <w:lang w:val="de-DE"/>
        </w:rPr>
        <w:t>.</w:t>
      </w:r>
      <w:r>
        <w:rPr>
          <w:color w:val="000000"/>
          <w:lang w:val="de-DE"/>
        </w:rPr>
        <w:t>0</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w:t>
      </w:r>
      <w:r>
        <w:rPr>
          <w:color w:val="000000"/>
          <w:u w:val="none"/>
          <w:lang w:val="de-DE"/>
        </w:rPr>
        <w:t>GAS SMART METER EMULATOR</w:t>
      </w:r>
      <w:r>
        <w:rPr>
          <w:color w:val="000000"/>
          <w:lang w:val="de-DE"/>
        </w:rPr>
        <w:t xml:space="preserve">  ______________________________________________________________________________</w:t>
      </w:r>
    </w:p>
    <w:p>
      <w:pPr>
        <w:pStyle w:val="Normal"/>
        <w:rPr>
          <w:lang w:val="de-DE"/>
        </w:rPr>
      </w:pPr>
      <w:r>
        <w:rPr>
          <w:lang w:val="de-DE"/>
        </w:rPr>
      </w:r>
    </w:p>
    <w:p>
      <w:pPr>
        <w:pStyle w:val="Normal"/>
        <w:rPr>
          <w:color w:val="000000"/>
          <w:lang w:val="de-DE"/>
        </w:rPr>
      </w:pPr>
      <w:r>
        <w:rPr>
          <w:color w:val="000000"/>
          <w:lang w:val="de-DE"/>
        </w:rPr>
        <w:t xml:space="preserve">Software Version: </w:t>
      </w:r>
      <w:r>
        <w:rPr>
          <w:color w:val="000000"/>
          <w:lang w:val="de-DE"/>
        </w:rPr>
        <w:t>A.</w:t>
      </w:r>
      <w:r>
        <w:rPr>
          <w:color w:val="000000"/>
          <w:lang w:val="de-DE"/>
        </w:rPr>
        <w:t>2</w:t>
      </w:r>
      <w:r>
        <w:rPr>
          <w:color w:val="000000"/>
          <w:lang w:val="de-DE"/>
        </w:rPr>
        <w:t>.</w:t>
      </w:r>
      <w:r>
        <w:rPr>
          <w:color w:val="000000"/>
          <w:lang w:val="de-DE"/>
        </w:rPr>
        <w:t>0</w:t>
      </w:r>
      <w:r>
        <w:rPr>
          <w:color w:val="000000"/>
          <w:lang w:val="de-DE"/>
        </w:rPr>
        <w:t>.</w:t>
      </w:r>
      <w:r>
        <w:rPr>
          <w:color w:val="000000"/>
          <w:lang w:val="de-DE"/>
        </w:rPr>
        <w:t>0</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bookmarkStart w:id="51" w:name="__DdeLink__138706_218539036"/>
      <w:bookmarkEnd w:id="51"/>
      <w:r>
        <w:rPr>
          <w:color w:val="000000"/>
          <w:lang w:val="de-DE"/>
        </w:rPr>
        <w:t>Hardware Version: 01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07-5356-21</w:t>
      </w:r>
    </w:p>
    <w:p>
      <w:pPr>
        <w:pStyle w:val="Normal"/>
        <w:rPr>
          <w:color w:val="000000"/>
        </w:rPr>
      </w:pPr>
      <w:r>
        <w:rPr>
          <w:color w:val="000000"/>
        </w:rPr>
      </w:r>
    </w:p>
    <w:p>
      <w:pPr>
        <w:pStyle w:val="Normal"/>
        <w:rPr/>
      </w:pPr>
      <w:bookmarkStart w:id="52" w:name="__DdeLink__117789_1630664025"/>
      <w:r>
        <w:rPr>
          <w:color w:val="000000"/>
        </w:rPr>
        <w:t xml:space="preserve">Smart Energy Test Specification Document (include revision): </w:t>
      </w:r>
      <w:bookmarkEnd w:id="52"/>
      <w:r>
        <w:rPr>
          <w:color w:val="000000"/>
          <w:u w:val="single"/>
        </w:rPr>
        <w:t>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highlight w:val="lightGray"/>
        </w:rPr>
        <w:t>[</w:t>
      </w:r>
      <w:r>
        <w:rPr>
          <w:rFonts w:eastAsia="Times New Roman" w:cs="Times New Roman"/>
          <w:color w:val="000000"/>
          <w:sz w:val="24"/>
          <w:szCs w:val="20"/>
          <w:highlight w:val="lightGray"/>
          <w:u w:val="single"/>
          <w:lang w:val="en-US" w:eastAsia="en-US" w:bidi="ar-SA"/>
        </w:rPr>
        <w:t>System Level Solutions (India) Pvt. Ltd.</w:t>
      </w:r>
      <w:r>
        <w:rPr>
          <w:highlight w:val="lightGray"/>
        </w:rPr>
        <w:t>]</w:t>
      </w:r>
    </w:p>
    <w:p>
      <w:pPr>
        <w:pStyle w:val="Normal"/>
        <w:rPr/>
      </w:pPr>
      <w:r>
        <w:rPr/>
      </w:r>
    </w:p>
    <w:p>
      <w:pPr>
        <w:pStyle w:val="Normal"/>
        <w:rPr/>
      </w:pPr>
      <w:r>
        <w:rPr>
          <w:color w:val="000000"/>
        </w:rPr>
        <w:t>Address:</w:t>
      </w:r>
      <w:r>
        <w:rPr>
          <w:rFonts w:eastAsia="Times New Roman" w:cs="Times New Roman"/>
          <w:color w:val="000000"/>
          <w:sz w:val="24"/>
          <w:szCs w:val="20"/>
          <w:u w:val="single"/>
          <w:lang w:val="en-US" w:eastAsia="en-US" w:bidi="ar-SA"/>
        </w:rPr>
        <w:t>Plot#32, Zone-D/4, Phase-1, GIDC Estate,V.U. Nagar, Pin Code: 388121 Gujarat, India</w:t>
      </w:r>
      <w:r>
        <w:rPr>
          <w:color w:val="000000"/>
        </w:rPr>
        <w:t>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r>
        <w:rPr>
          <w:color w:val="000000"/>
        </w:rPr>
        <w:t>_______________________________________________________</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ab/>
        <w:tab/>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lang w:val="en-US" w:eastAsia="en-US" w:bidi="ar-SA"/>
        </w:rPr>
        <w:tab/>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3" w:name="_Ref492367330"/>
      <w:bookmarkStart w:id="54" w:name="_Toc341250743"/>
      <w:bookmarkStart w:id="55" w:name="_Toc486598765"/>
      <w:bookmarkEnd w:id="53"/>
      <w:bookmarkEnd w:id="54"/>
      <w:bookmarkEnd w:id="55"/>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pPr>
      <w:bookmarkStart w:id="56" w:name="_Toc341250744"/>
      <w:bookmarkStart w:id="57" w:name="_Toc486598766"/>
      <w:bookmarkEnd w:id="56"/>
      <w:bookmarkEnd w:id="57"/>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8" w:name="_Ref492368690"/>
      <w:bookmarkStart w:id="59" w:name="_Toc341250745"/>
      <w:bookmarkStart w:id="60" w:name="_Toc486598767"/>
      <w:bookmarkEnd w:id="58"/>
      <w:bookmarkEnd w:id="59"/>
      <w:bookmarkEnd w:id="60"/>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1" w:name="_Toc341250746"/>
      <w:bookmarkStart w:id="62" w:name="_Toc486598768"/>
      <w:bookmarkEnd w:id="61"/>
      <w:bookmarkEnd w:id="62"/>
      <w:r>
        <w:rPr/>
        <w:t>Zigbee Device Types</w:t>
      </w:r>
    </w:p>
    <w:p>
      <w:pPr>
        <w:pStyle w:val="CaptionTable"/>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8"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rStyle w:val="FootnoteAnchor"/>
                <w:rStyle w:val="FootnoteAnchor"/>
              </w:rPr>
              <w:footnoteReference w:id="2"/>
            </w:r>
            <w:r>
              <w:rPr>
                <w:lang w:eastAsia="ja-JP"/>
              </w:rPr>
              <w:t>O.1</w:t>
            </w:r>
          </w:p>
        </w:tc>
        <w:tc>
          <w:tcPr>
            <w:tcW w:w="1190"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8"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t>[R1]/1.4.1.2 / [R2]/3.2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/1.4.1.2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t>[R1]/1.4.1.2 / [R2]/3.2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t>[R1]/1.4.1.2 / [R2]/3.2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pPr>
            <w:r>
              <w:rPr/>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Body"/>
              <w:spacing w:before="120" w:after="120"/>
              <w:jc w:val="center"/>
              <w:rPr/>
            </w:pPr>
            <w:r>
              <w:rPr/>
              <w:t>[R1]/1.4.1.2 / [R2]/3.2</w:t>
            </w:r>
          </w:p>
        </w:tc>
        <w:tc>
          <w:tcPr>
            <w:tcW w:w="1348"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3" w:name="_Toc341250747"/>
      <w:bookmarkStart w:id="64" w:name="_Toc486598769"/>
      <w:bookmarkEnd w:id="63"/>
      <w:bookmarkEnd w:id="64"/>
      <w:r>
        <w:rPr/>
        <w:t>Stack Profile</w:t>
      </w:r>
    </w:p>
    <w:p>
      <w:pPr>
        <w:pStyle w:val="CaptionTable"/>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_Ref144787361 \r \h </w:instrText>
            </w:r>
            <w:r>
              <w:rPr/>
              <w:fldChar w:fldCharType="separate"/>
            </w:r>
            <w:r>
              <w:rPr/>
              <w:t>[R4]</w:t>
            </w:r>
            <w:r>
              <w:rPr/>
              <w:fldChar w:fldCharType="end"/>
            </w:r>
          </w:p>
          <w:p>
            <w:pPr>
              <w:pStyle w:val="Body"/>
              <w:jc w:val="center"/>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O.2</w:t>
            </w:r>
            <w:r>
              <w:rPr>
                <w:rStyle w:val="FootnoteAnchor"/>
                <w:rStyle w:val="FootnoteAnchor"/>
                <w:lang w:eastAsia="ja-JP"/>
              </w:rPr>
              <w:footnoteReference w:id="3"/>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lear" w:pos="709"/>
                <w:tab w:val="left" w:pos="555" w:leader="none"/>
                <w:tab w:val="center" w:pos="702" w:leader="none"/>
              </w:tabs>
              <w:spacing w:before="120" w:after="120"/>
              <w:jc w:val="center"/>
              <w:rPr/>
            </w:pPr>
            <w:r>
              <w:rPr/>
              <w:fldChar w:fldCharType="begin"/>
            </w:r>
            <w:r>
              <w:rPr/>
              <w:instrText> REF _Ref261457997 \r \h </w:instrText>
            </w:r>
            <w:r>
              <w:rPr/>
              <w:fldChar w:fldCharType="separate"/>
            </w:r>
            <w:r>
              <w:rPr/>
              <w:t>[R8]</w:t>
            </w:r>
            <w:r>
              <w:rPr/>
              <w:fldChar w:fldCharType="end"/>
            </w:r>
          </w:p>
          <w:p>
            <w:pPr>
              <w:pStyle w:val="Body"/>
              <w:tabs>
                <w:tab w:val="clear" w:pos="709"/>
                <w:tab w:val="left" w:pos="555" w:leader="none"/>
                <w:tab w:val="center" w:pos="702" w:leader="none"/>
              </w:tabs>
              <w:spacing w:before="120" w:after="120"/>
              <w:jc w:val="center"/>
              <w:rPr/>
            </w:pPr>
            <w:r>
              <w:rPr/>
              <w:fldChar w:fldCharType="begin"/>
            </w:r>
            <w:r>
              <w:rPr/>
              <w:instrText> REF _Ref261457615 \r \h </w:instrText>
            </w:r>
            <w:r>
              <w:rPr/>
              <w:fldChar w:fldCharType="separate"/>
            </w:r>
            <w:r>
              <w:rPr/>
              <w:t>[R2]</w:t>
            </w:r>
            <w:r>
              <w:rPr/>
              <w:fldChar w:fldCharType="end"/>
            </w:r>
            <w:r>
              <w:rPr>
                <w:lang w:eastAsia="ja-JP"/>
              </w:rPr>
              <w:t>/5.2</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O.2</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341250748"/>
      <w:bookmarkStart w:id="66" w:name="_Toc486598770"/>
      <w:bookmarkEnd w:id="65"/>
      <w:bookmarkEnd w:id="66"/>
      <w:r>
        <w:rPr/>
        <w:t>Stack Profile extensions for SE</w:t>
      </w:r>
    </w:p>
    <w:p>
      <w:pPr>
        <w:pStyle w:val="CaptionTable"/>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lear" w:pos="709"/>
                <w:tab w:val="left" w:pos="555" w:leader="none"/>
                <w:tab w:val="center" w:pos="702" w:leader="none"/>
              </w:tabs>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FDT3: M FDT9: M FDT10: 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r>
              <w:rPr>
                <w:rStyle w:val="FootnoteAnchor"/>
                <w:rStyle w:val="FootnoteAnchor"/>
                <w:lang w:eastAsia="ja-JP"/>
              </w:rPr>
              <w:footnoteReference w:id="4"/>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7" w:name="_Toc341250749"/>
      <w:bookmarkStart w:id="68" w:name="_Toc486598771"/>
      <w:bookmarkEnd w:id="67"/>
      <w:bookmarkEnd w:id="68"/>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SEG22a</w:t>
            </w:r>
            <w:r>
              <w:rPr>
                <w:rStyle w:val="FootnoteAncho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SEG31</w:t>
            </w:r>
            <w:r>
              <w:rPr>
                <w:rStyle w:val="FootnoteAncho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w:t>
            </w:r>
            <w:r>
              <w:rPr>
                <w:rFonts w:eastAsia="Times New Roman" w:cs="Times New Roman"/>
                <w:color w:val="00000A"/>
                <w:sz w:val="20"/>
                <w:szCs w:val="20"/>
                <w:highlight w:val="lightGray"/>
                <w:lang w:val="en-US" w:eastAsia="ja-JP" w:bidi="ar-SA"/>
              </w:rPr>
              <w:t>Y</w:t>
            </w:r>
            <w:r>
              <w:rPr>
                <w:highlight w:val="lightGray"/>
                <w:lang w:eastAsia="ja-JP"/>
              </w:rPr>
              <w:t>]</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SEG32</w:t>
            </w:r>
            <w:r>
              <w:rPr>
                <w:rStyle w:val="FootnoteAncho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direct CBKE with another non-TC device (once a ‘</w:t>
            </w:r>
            <w:bookmarkStart w:id="69" w:name="__DdeLink__520705_490443713"/>
            <w:r>
              <w:rPr>
                <w:lang w:eastAsia="ja-JP"/>
              </w:rPr>
              <w:t>Partner</w:t>
            </w:r>
            <w:bookmarkEnd w:id="69"/>
            <w:r>
              <w:rPr>
                <w:lang w:eastAsia="ja-JP"/>
              </w:rPr>
              <w:t>’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w:t>
            </w:r>
            <w:r>
              <w:rPr>
                <w:rFonts w:eastAsia="Times New Roman" w:cs="Times New Roman"/>
                <w:color w:val="00000A"/>
                <w:sz w:val="20"/>
                <w:szCs w:val="20"/>
                <w:highlight w:val="lightGray"/>
                <w:lang w:val="en-US" w:eastAsia="ja-JP" w:bidi="ar-SA"/>
              </w:rPr>
              <w:t>Y</w:t>
            </w:r>
            <w:r>
              <w:rPr>
                <w:highlight w:val="lightGray"/>
                <w:lang w:eastAsia="ja-JP"/>
              </w:rPr>
              <w:t>]</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w:t>
            </w:r>
          </w:p>
        </w:tc>
      </w:tr>
    </w:tbl>
    <w:p>
      <w:pPr>
        <w:pStyle w:val="Heading2"/>
        <w:numPr>
          <w:ilvl w:val="1"/>
          <w:numId w:val="5"/>
        </w:numPr>
        <w:rPr>
          <w:lang w:val="fr-FR"/>
        </w:rPr>
      </w:pPr>
      <w:bookmarkStart w:id="70" w:name="_Ref182275386"/>
      <w:bookmarkStart w:id="71" w:name="_Toc341250750"/>
      <w:bookmarkStart w:id="72" w:name="_Toc486598772"/>
      <w:bookmarkStart w:id="73" w:name="_Toc232408176"/>
      <w:bookmarkEnd w:id="70"/>
      <w:bookmarkEnd w:id="71"/>
      <w:bookmarkEnd w:id="72"/>
      <w:bookmarkEnd w:id="73"/>
      <w:r>
        <w:rPr>
          <w:lang w:val="fr-FR"/>
        </w:rPr>
        <w:t>Zigbee SE device description support</w:t>
      </w:r>
    </w:p>
    <w:p>
      <w:pPr>
        <w:pStyle w:val="CaptionTable"/>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/6.3.1</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r>
              <w:rPr>
                <w:rStyle w:val="FootnoteAnchor"/>
                <w:rStyle w:val="FootnoteAnchor"/>
                <w:lang w:eastAsia="ja-JP"/>
              </w:rPr>
              <w:footnoteReference w:id="9"/>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/6.3.2</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/6.3.3</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/6.3.4</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/6.3.5</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/6.3.6</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/6.3.7</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/6.3.8</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t>[R2]</w:t>
            </w:r>
            <w:r>
              <w:rPr>
                <w:lang w:eastAsia="ja-JP"/>
              </w:rPr>
              <w:t>/6.3.9</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t>[R2]</w:t>
            </w:r>
            <w:r>
              <w:rPr>
                <w:lang w:eastAsia="ja-JP"/>
              </w:rPr>
              <w:t>/6.3.10</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4" w:name="_Toc341250751"/>
      <w:bookmarkStart w:id="75" w:name="_Toc486598773"/>
      <w:bookmarkEnd w:id="74"/>
      <w:bookmarkEnd w:id="75"/>
      <w:r>
        <w:rPr/>
        <w:t>SE common clusters</w:t>
      </w:r>
    </w:p>
    <w:p>
      <w:pPr>
        <w:pStyle w:val="Normal"/>
        <w:rPr/>
      </w:pPr>
      <w:r>
        <w:rPr/>
      </w:r>
    </w:p>
    <w:p>
      <w:pPr>
        <w:pStyle w:val="Normal"/>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pPr>
      <w:bookmarkStart w:id="76" w:name="_Ref182725358"/>
      <w:r>
        <w:rPr/>
        <w:t xml:space="preserve">Table </w:t>
      </w:r>
      <w:r>
        <w:rPr/>
        <w:fldChar w:fldCharType="begin"/>
      </w:r>
      <w:r>
        <w:rPr/>
        <w:instrText> SEQ Table \* ARABIC </w:instrText>
      </w:r>
      <w:r>
        <w:rPr/>
        <w:fldChar w:fldCharType="separate"/>
      </w:r>
      <w:r>
        <w:rPr/>
        <w:t>7</w:t>
      </w:r>
      <w:r>
        <w:rPr/>
        <w:fldChar w:fldCharType="end"/>
      </w:r>
      <w:bookmarkEnd w:id="76"/>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69"/>
        <w:gridCol w:w="4053"/>
        <w:gridCol w:w="1748"/>
        <w:gridCol w:w="1129"/>
        <w:gridCol w:w="1477"/>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1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47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ASDC1</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ASDC2</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ASDC3</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ASDS1</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ASDS2</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ASDS3</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KEC1</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Key Establishment cluster as a client?</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KES1</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Key Establishment cluster as a server?</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SECC1</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clusters with Reporting Capability?</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/6.1.1</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SECC2</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any manufacturer-specific cluster(s) supported?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/6.1.2</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SECC3</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any non-SE ZCL or other application cluster(s) supported?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/6.1.3</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ICS1</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Identify cluster?</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PCCS1</w:t>
            </w:r>
          </w:p>
        </w:tc>
        <w:tc>
          <w:tcPr>
            <w:tcW w:w="405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Power Configuration cluster?</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SMC2</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Block Tariffs Metering cluster attributes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SMS2</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Block Tariffs Metering cluster attributes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rStyle w:val="Annotationreference"/>
                <w:rFonts w:ascii="Times New Roman" w:hAnsi="Times New Roman"/>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Trust Center Swap-out ?</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OTAC1</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OTA Upgrade cluster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OTAS1</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OTA Upgrade cluster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EVS1</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t>Does the device support the Events cluster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pPr>
            <w:r>
              <w:rPr>
                <w:lang w:eastAsia="ja-JP"/>
              </w:rPr>
              <w:t>KAC1</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pPr>
            <w:r>
              <w:rPr>
                <w:lang w:eastAsia="ja-JP"/>
              </w:rPr>
              <w:t>KAC2</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pPr>
            <w:r>
              <w:rPr>
                <w:lang w:eastAsia="ja-JP"/>
              </w:rPr>
              <w:t>KAC3</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KAC4</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KAS1</w:t>
            </w:r>
          </w:p>
        </w:tc>
        <w:tc>
          <w:tcPr>
            <w:tcW w:w="405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Keep-Alive cluster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4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7" w:name="_Toc341250752"/>
      <w:bookmarkStart w:id="78" w:name="_Toc486598774"/>
      <w:bookmarkEnd w:id="77"/>
      <w:bookmarkEnd w:id="78"/>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9" w:name="_Toc341250753"/>
      <w:bookmarkStart w:id="80" w:name="_Toc486598775"/>
      <w:bookmarkEnd w:id="79"/>
      <w:bookmarkEnd w:id="80"/>
      <w:r>
        <w:rPr/>
        <w:t>Energy Service Interface device functions</w:t>
      </w:r>
    </w:p>
    <w:p>
      <w:pPr>
        <w:pStyle w:val="Normal"/>
        <w:rPr/>
      </w:pPr>
      <w:r>
        <w:rPr/>
      </w:r>
    </w:p>
    <w:p>
      <w:pPr>
        <w:pStyle w:val="CaptionTable"/>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lear" w:pos="709"/>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pPr>
      <w:r>
        <w:rPr/>
      </w:r>
    </w:p>
    <w:p>
      <w:pPr>
        <w:pStyle w:val="CaptionTable"/>
        <w:rPr/>
      </w:pPr>
      <w:bookmarkStart w:id="81" w:name="_Ref182731098"/>
      <w:bookmarkStart w:id="82" w:name="_Ref182731106"/>
      <w:r>
        <w:rPr/>
        <w:t xml:space="preserve">Table </w:t>
      </w:r>
      <w:r>
        <w:rPr/>
        <w:fldChar w:fldCharType="begin"/>
      </w:r>
      <w:r>
        <w:rPr/>
        <w:instrText> SEQ Table \* ARABIC </w:instrText>
      </w:r>
      <w:r>
        <w:rPr/>
        <w:fldChar w:fldCharType="separate"/>
      </w:r>
      <w:r>
        <w:rPr/>
        <w:t>10</w:t>
      </w:r>
      <w:r>
        <w:rPr/>
        <w:fldChar w:fldCharType="end"/>
      </w:r>
      <w:bookmarkEnd w:id="81"/>
      <w:bookmarkEnd w:id="82"/>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lear" w:pos="709"/>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3" w:name="_Toc341250754"/>
      <w:bookmarkStart w:id="84" w:name="_Toc486598776"/>
      <w:bookmarkEnd w:id="83"/>
      <w:bookmarkEnd w:id="84"/>
      <w:r>
        <w:rPr/>
        <w:t>Metering device functions</w:t>
      </w:r>
    </w:p>
    <w:p>
      <w:pPr>
        <w:pStyle w:val="CaptionTable"/>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r>
    </w:p>
    <w:p>
      <w:pPr>
        <w:pStyle w:val="Normal"/>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pPr>
      <w:r>
        <w:rPr/>
      </w:r>
    </w:p>
    <w:p>
      <w:pPr>
        <w:pStyle w:val="CaptionTable"/>
        <w:rPr/>
      </w:pPr>
      <w:bookmarkStart w:id="85" w:name="_Ref182733996"/>
      <w:r>
        <w:rPr/>
        <w:t xml:space="preserve">Table </w:t>
      </w:r>
      <w:r>
        <w:rPr/>
        <w:fldChar w:fldCharType="begin"/>
      </w:r>
      <w:r>
        <w:rPr/>
        <w:instrText> SEQ Table \* ARABIC </w:instrText>
      </w:r>
      <w:r>
        <w:rPr/>
        <w:fldChar w:fldCharType="separate"/>
      </w:r>
      <w:r>
        <w:rPr/>
        <w:t>12</w:t>
      </w:r>
      <w:r>
        <w:rPr/>
        <w:fldChar w:fldCharType="end"/>
      </w:r>
      <w:bookmarkEnd w:id="85"/>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Heading3"/>
        <w:numPr>
          <w:ilvl w:val="0"/>
          <w:numId w:val="0"/>
        </w:numPr>
        <w:ind w:left="720" w:hanging="0"/>
        <w:rPr/>
      </w:pPr>
      <w:r>
        <w:rPr/>
      </w:r>
    </w:p>
    <w:p>
      <w:pPr>
        <w:pStyle w:val="Heading3"/>
        <w:numPr>
          <w:ilvl w:val="2"/>
          <w:numId w:val="5"/>
        </w:numPr>
        <w:rPr/>
      </w:pPr>
      <w:bookmarkStart w:id="86" w:name="_Toc341250755"/>
      <w:bookmarkStart w:id="87" w:name="_Toc486598777"/>
      <w:bookmarkEnd w:id="86"/>
      <w:bookmarkEnd w:id="87"/>
      <w:r>
        <w:rPr/>
        <w:t>In-Home display device functions</w:t>
      </w:r>
    </w:p>
    <w:p>
      <w:pPr>
        <w:pStyle w:val="CaptionTable"/>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pPr>
      <w:r>
        <w:rPr/>
      </w:r>
    </w:p>
    <w:p>
      <w:pPr>
        <w:pStyle w:val="CaptionTable"/>
        <w:rPr/>
      </w:pPr>
      <w:bookmarkStart w:id="88" w:name="_Ref182734415"/>
      <w:r>
        <w:rPr/>
        <w:t xml:space="preserve">Table </w:t>
      </w:r>
      <w:r>
        <w:rPr/>
        <w:fldChar w:fldCharType="begin"/>
      </w:r>
      <w:r>
        <w:rPr/>
        <w:instrText> SEQ Table \* ARABIC </w:instrText>
      </w:r>
      <w:r>
        <w:rPr/>
        <w:fldChar w:fldCharType="separate"/>
      </w:r>
      <w:r>
        <w:rPr/>
        <w:t>14</w:t>
      </w:r>
      <w:r>
        <w:rPr/>
        <w:fldChar w:fldCharType="end"/>
      </w:r>
      <w:bookmarkEnd w:id="88"/>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9" w:name="_Toc341250756"/>
      <w:bookmarkStart w:id="90" w:name="_Toc486598778"/>
      <w:bookmarkEnd w:id="89"/>
      <w:bookmarkEnd w:id="90"/>
      <w:r>
        <w:rPr/>
        <w:t>Programmable Communicating Thermostat (PCT) device functions</w:t>
      </w:r>
    </w:p>
    <w:p>
      <w:pPr>
        <w:pStyle w:val="CaptionTable"/>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pPr>
      <w:r>
        <w:rPr/>
      </w:r>
    </w:p>
    <w:p>
      <w:pPr>
        <w:pStyle w:val="CaptionTable"/>
        <w:rPr/>
      </w:pPr>
      <w:bookmarkStart w:id="91" w:name="_Ref182734944"/>
      <w:r>
        <w:rPr/>
        <w:t xml:space="preserve">Table </w:t>
      </w:r>
      <w:r>
        <w:rPr/>
        <w:fldChar w:fldCharType="begin"/>
      </w:r>
      <w:r>
        <w:rPr/>
        <w:instrText> SEQ Table \* ARABIC </w:instrText>
      </w:r>
      <w:r>
        <w:rPr/>
        <w:fldChar w:fldCharType="separate"/>
      </w:r>
      <w:r>
        <w:rPr/>
        <w:t>16</w:t>
      </w:r>
      <w:r>
        <w:rPr/>
        <w:fldChar w:fldCharType="end"/>
      </w:r>
      <w:bookmarkEnd w:id="91"/>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2" w:name="_Toc341250757"/>
      <w:bookmarkStart w:id="93" w:name="_Toc486598779"/>
      <w:bookmarkEnd w:id="92"/>
      <w:bookmarkEnd w:id="93"/>
      <w:r>
        <w:rPr/>
        <w:t>Load Control device functions</w:t>
      </w:r>
    </w:p>
    <w:p>
      <w:pPr>
        <w:pStyle w:val="CaptionTable"/>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pPr>
      <w:r>
        <w:rPr/>
      </w:r>
    </w:p>
    <w:p>
      <w:pPr>
        <w:pStyle w:val="CaptionTable"/>
        <w:rPr/>
      </w:pPr>
      <w:bookmarkStart w:id="94" w:name="_Ref182735429"/>
      <w:r>
        <w:rPr/>
        <w:t xml:space="preserve">Table </w:t>
      </w:r>
      <w:r>
        <w:rPr/>
        <w:fldChar w:fldCharType="begin"/>
      </w:r>
      <w:r>
        <w:rPr/>
        <w:instrText> SEQ Table \* ARABIC </w:instrText>
      </w:r>
      <w:r>
        <w:rPr/>
        <w:fldChar w:fldCharType="separate"/>
      </w:r>
      <w:r>
        <w:rPr/>
        <w:t>18</w:t>
      </w:r>
      <w:r>
        <w:rPr/>
        <w:fldChar w:fldCharType="end"/>
      </w:r>
      <w:bookmarkEnd w:id="94"/>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5" w:name="_Toc341250758"/>
      <w:bookmarkStart w:id="96" w:name="_Toc486598780"/>
      <w:bookmarkEnd w:id="95"/>
      <w:bookmarkEnd w:id="96"/>
      <w:r>
        <w:rPr/>
        <w:t>Range Extender device functions</w:t>
      </w:r>
    </w:p>
    <w:p>
      <w:pPr>
        <w:pStyle w:val="CaptionTable"/>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lear" w:pos="709"/>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pPr>
      <w:r>
        <w:rPr/>
      </w:r>
    </w:p>
    <w:p>
      <w:pPr>
        <w:pStyle w:val="CaptionTable"/>
        <w:rPr/>
      </w:pPr>
      <w:bookmarkStart w:id="97" w:name="_Ref182794195"/>
      <w:r>
        <w:rPr/>
        <w:t xml:space="preserve">Table </w:t>
      </w:r>
      <w:r>
        <w:rPr/>
        <w:fldChar w:fldCharType="begin"/>
      </w:r>
      <w:r>
        <w:rPr/>
        <w:instrText> SEQ Table \* ARABIC </w:instrText>
      </w:r>
      <w:r>
        <w:rPr/>
        <w:fldChar w:fldCharType="separate"/>
      </w:r>
      <w:r>
        <w:rPr/>
        <w:t>20</w:t>
      </w:r>
      <w:r>
        <w:rPr/>
        <w:fldChar w:fldCharType="end"/>
      </w:r>
      <w:bookmarkEnd w:id="97"/>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8" w:name="_Toc341250759"/>
      <w:bookmarkStart w:id="99" w:name="_Toc486598781"/>
      <w:bookmarkEnd w:id="98"/>
      <w:bookmarkEnd w:id="99"/>
      <w:r>
        <w:rPr/>
        <w:t>Smart Appliance device functions</w:t>
      </w:r>
    </w:p>
    <w:p>
      <w:pPr>
        <w:pStyle w:val="CaptionTable"/>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pPr>
      <w:r>
        <w:rPr/>
      </w:r>
    </w:p>
    <w:p>
      <w:pPr>
        <w:pStyle w:val="CaptionTable"/>
        <w:rPr/>
      </w:pPr>
      <w:bookmarkStart w:id="100" w:name="_Ref182794321"/>
      <w:r>
        <w:rPr/>
        <w:t xml:space="preserve">Table </w:t>
      </w:r>
      <w:r>
        <w:rPr/>
        <w:fldChar w:fldCharType="begin"/>
      </w:r>
      <w:r>
        <w:rPr/>
        <w:instrText> SEQ Table \* ARABIC </w:instrText>
      </w:r>
      <w:r>
        <w:rPr/>
        <w:fldChar w:fldCharType="separate"/>
      </w:r>
      <w:r>
        <w:rPr/>
        <w:t>22</w:t>
      </w:r>
      <w:r>
        <w:rPr/>
        <w:fldChar w:fldCharType="end"/>
      </w:r>
      <w:bookmarkEnd w:id="100"/>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1" w:name="_Toc341250760"/>
      <w:bookmarkStart w:id="102" w:name="_Toc486598782"/>
      <w:bookmarkEnd w:id="101"/>
      <w:bookmarkEnd w:id="102"/>
      <w:r>
        <w:rPr/>
        <w:t>Prepayment Terminal device functions</w:t>
      </w:r>
    </w:p>
    <w:p>
      <w:pPr>
        <w:pStyle w:val="CaptionTable"/>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pPr>
      <w:r>
        <w:rPr/>
      </w:r>
    </w:p>
    <w:p>
      <w:pPr>
        <w:pStyle w:val="CaptionTable"/>
        <w:rPr/>
      </w:pPr>
      <w:bookmarkStart w:id="103" w:name="_Ref182794616"/>
      <w:r>
        <w:rPr/>
        <w:t xml:space="preserve">Table </w:t>
      </w:r>
      <w:r>
        <w:rPr/>
        <w:fldChar w:fldCharType="begin"/>
      </w:r>
      <w:r>
        <w:rPr/>
        <w:instrText> SEQ Table \* ARABIC </w:instrText>
      </w:r>
      <w:r>
        <w:rPr/>
        <w:fldChar w:fldCharType="separate"/>
      </w:r>
      <w:r>
        <w:rPr/>
        <w:t>24</w:t>
      </w:r>
      <w:r>
        <w:rPr/>
        <w:fldChar w:fldCharType="end"/>
      </w:r>
      <w:bookmarkEnd w:id="103"/>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4" w:name="_Toc486598783"/>
      <w:bookmarkEnd w:id="104"/>
      <w:r>
        <w:rPr/>
        <w:t>Remote Communications Device functions</w:t>
      </w:r>
    </w:p>
    <w:p>
      <w:pPr>
        <w:pStyle w:val="CaptionTable"/>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pPr>
      <w:r>
        <w:rPr/>
      </w:r>
    </w:p>
    <w:p>
      <w:pPr>
        <w:pStyle w:val="CaptionTable"/>
        <w:rPr/>
      </w:pPr>
      <w:bookmarkStart w:id="105" w:name="_Ref391536069"/>
      <w:r>
        <w:rPr/>
        <w:t xml:space="preserve">Table </w:t>
      </w:r>
      <w:r>
        <w:rPr/>
        <w:fldChar w:fldCharType="begin"/>
      </w:r>
      <w:r>
        <w:rPr/>
        <w:instrText> SEQ Table \* ARABIC </w:instrText>
      </w:r>
      <w:r>
        <w:rPr/>
        <w:fldChar w:fldCharType="separate"/>
      </w:r>
      <w:r>
        <w:rPr/>
        <w:t>26</w:t>
      </w:r>
      <w:r>
        <w:rPr/>
        <w:fldChar w:fldCharType="end"/>
      </w:r>
      <w:bookmarkEnd w:id="105"/>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6" w:name="_Toc341250761"/>
      <w:bookmarkStart w:id="107" w:name="_Toc486598784"/>
      <w:bookmarkEnd w:id="106"/>
      <w:bookmarkEnd w:id="107"/>
      <w:r>
        <w:rPr/>
        <w:t>Smart Energy Application Specific Cluster function capabilities</w:t>
      </w:r>
    </w:p>
    <w:p>
      <w:pPr>
        <w:pStyle w:val="Heading3"/>
        <w:numPr>
          <w:ilvl w:val="2"/>
          <w:numId w:val="5"/>
        </w:numPr>
        <w:rPr>
          <w:lang w:eastAsia="ja-JP"/>
        </w:rPr>
      </w:pPr>
      <w:bookmarkStart w:id="108" w:name="_Toc341250762"/>
      <w:bookmarkStart w:id="109" w:name="_Toc486598785"/>
      <w:bookmarkEnd w:id="108"/>
      <w:bookmarkEnd w:id="109"/>
      <w:r>
        <w:rPr>
          <w:lang w:eastAsia="ja-JP"/>
        </w:rPr>
        <w:t>Basic Cluster</w:t>
      </w:r>
    </w:p>
    <w:p>
      <w:pPr>
        <w:pStyle w:val="CaptionTable"/>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BCS1:M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BCS1:M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lang w:eastAsia="ja-JP"/>
              </w:rPr>
              <w:t>SEG22:M</w:t>
            </w:r>
          </w:p>
          <w:p>
            <w:pPr>
              <w:pStyle w:val="Body"/>
              <w:spacing w:before="120" w:after="120"/>
              <w:jc w:val="center"/>
              <w:rPr>
                <w:lang w:eastAsia="ja-JP"/>
              </w:rPr>
            </w:pPr>
            <w:r>
              <w:rPr>
                <w:lang w:eastAsia="ja-JP"/>
              </w:rPr>
              <w:t>BCS1:O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0" w:name="_Toc341250763"/>
      <w:bookmarkStart w:id="111" w:name="_Toc486598786"/>
      <w:bookmarkEnd w:id="110"/>
      <w:bookmarkEnd w:id="111"/>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2" w:name="_Toc341250764"/>
      <w:bookmarkStart w:id="113" w:name="_Toc486598787"/>
      <w:bookmarkEnd w:id="112"/>
      <w:bookmarkEnd w:id="113"/>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4" w:name="_Toc341250765"/>
      <w:bookmarkStart w:id="115" w:name="_Toc486598788"/>
      <w:bookmarkEnd w:id="114"/>
      <w:bookmarkEnd w:id="115"/>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6" w:name="_Toc341250766"/>
      <w:bookmarkStart w:id="117" w:name="_Toc486598789"/>
      <w:bookmarkEnd w:id="116"/>
      <w:bookmarkEnd w:id="117"/>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8" w:name="_Toc341250767"/>
      <w:bookmarkStart w:id="119" w:name="_Toc486598790"/>
      <w:bookmarkEnd w:id="118"/>
      <w:bookmarkEnd w:id="119"/>
      <w:r>
        <w:rPr>
          <w:lang w:eastAsia="ja-JP"/>
        </w:rPr>
        <w:t>Time Cluster attributes and functions</w:t>
      </w:r>
    </w:p>
    <w:p>
      <w:pPr>
        <w:pStyle w:val="CaptionTable"/>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 xml:space="preserve">[N]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0" w:name="_Toc341250768"/>
      <w:bookmarkStart w:id="121" w:name="_Toc486598791"/>
      <w:bookmarkEnd w:id="120"/>
      <w:bookmarkEnd w:id="121"/>
      <w:r>
        <w:rPr>
          <w:lang w:eastAsia="ja-JP"/>
        </w:rPr>
        <w:t>Key Establishment Cluster attributes and functions</w:t>
      </w:r>
    </w:p>
    <w:p>
      <w:pPr>
        <w:pStyle w:val="CaptionTable"/>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22" w:name="_Toc341250769"/>
      <w:bookmarkStart w:id="123" w:name="_Toc486598792"/>
      <w:bookmarkEnd w:id="122"/>
      <w:bookmarkEnd w:id="123"/>
      <w:r>
        <w:rPr>
          <w:lang w:eastAsia="ja-JP"/>
        </w:rPr>
        <w:t>Demand Response and Load Control Cluster attributes and functions</w:t>
      </w:r>
    </w:p>
    <w:p>
      <w:pPr>
        <w:pStyle w:val="CaptionTable"/>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 xml:space="preserve">[N]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bl>
    <w:p>
      <w:pPr>
        <w:pStyle w:val="CaptionTable"/>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38"/>
        <w:gridCol w:w="3941"/>
        <w:gridCol w:w="11"/>
        <w:gridCol w:w="1550"/>
        <w:gridCol w:w="1570"/>
        <w:gridCol w:w="1328"/>
      </w:tblGrid>
      <w:tr>
        <w:trPr>
          <w:tblHeader w:val="true"/>
          <w:trHeight w:val="201" w:hRule="atLeast"/>
        </w:trPr>
        <w:tc>
          <w:tcPr>
            <w:tcW w:w="133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2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3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2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left"/>
              <w:rPr>
                <w:lang w:eastAsia="ja-JP"/>
              </w:rPr>
            </w:pPr>
            <w:r>
              <w:rPr>
                <w:lang w:eastAsia="ja-JP"/>
              </w:rPr>
              <w:t>Is the StartRandomizationMinutes</w:t>
            </w:r>
            <w:r>
              <w:rPr>
                <w:rStyle w:val="FootnoteAncho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341250770"/>
      <w:bookmarkStart w:id="125" w:name="_Toc486598793"/>
      <w:bookmarkEnd w:id="124"/>
      <w:bookmarkEnd w:id="125"/>
      <w:r>
        <w:rPr>
          <w:lang w:eastAsia="ja-JP"/>
        </w:rPr>
        <w:t>Metering Cluster attributes and functions</w:t>
      </w:r>
    </w:p>
    <w:p>
      <w:pPr>
        <w:pStyle w:val="CaptionTable"/>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10095" w:type="dxa"/>
        <w:jc w:val="left"/>
        <w:tblInd w:w="-269"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50"/>
        <w:gridCol w:w="4107"/>
        <w:gridCol w:w="1530"/>
        <w:gridCol w:w="1388"/>
        <w:gridCol w:w="1720"/>
      </w:tblGrid>
      <w:tr>
        <w:trPr>
          <w:tblHeader w:val="true"/>
          <w:trHeight w:val="201" w:hRule="atLeast"/>
        </w:trPr>
        <w:tc>
          <w:tcPr>
            <w:tcW w:w="135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0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8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72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5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MECS1</w:t>
            </w:r>
          </w:p>
        </w:tc>
        <w:tc>
          <w:tcPr>
            <w:tcW w:w="41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Metering Cluster supported as a server?</w:t>
            </w:r>
          </w:p>
        </w:tc>
        <w:tc>
          <w:tcPr>
            <w:tcW w:w="15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38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7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DFTSummation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DailyFreezeTime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PowerFactor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ReadingSnapShotTime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CurrentMaxDemandDeliveredTime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CurrentMaxDemandReceivedTime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DefaultUpdatePeriod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FastPollUpdatePeriod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CurrentBlockPeriodConsumptionDelivered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rStyle w:val="FootnoteAnchor"/>
                <w:lang w:eastAsia="ja-JP"/>
              </w:rPr>
              <w:footnoteReference w:id="12"/>
            </w:r>
          </w:p>
          <w:p>
            <w:pPr>
              <w:pStyle w:val="Body"/>
              <w:spacing w:before="120" w:after="120"/>
              <w:jc w:val="center"/>
              <w:rPr>
                <w:lang w:eastAsia="ja-JP"/>
              </w:rPr>
            </w:pPr>
            <w:r>
              <w:rPr>
                <w:lang w:eastAsia="ja-JP"/>
              </w:rPr>
              <w:t>MECS133:O</w:t>
            </w:r>
            <w:r>
              <w:rPr>
                <w:rStyle w:val="FootnoteAnchor"/>
                <w:rStyle w:val="FootnoteAnchor"/>
                <w:lang w:eastAsia="ja-JP"/>
              </w:rPr>
              <w:footnoteReference w:id="13"/>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DailyConsumptionTarget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MEC18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Multiplier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Divisor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SummationFormatting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HistoricalConsumptionFormatting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MECS54a</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MECS54b</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Gas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MECS54c</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Water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MECS54d</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Pressure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MECS54e</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Heat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MECS54f</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Cooling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MECS54g</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End Use Measurement Device (EUMD)?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MECS54h</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PV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MECS54i</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Wind Turbine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MECS54j</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Water Turbine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MECS54k</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Micro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MECS54l</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Solar Hot Water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MECS54m</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Element/Phase1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MECS54n</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Element/Phase2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MECS54o</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Element/Phase3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SiteID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MeterSerialNumber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InstantaneousDemand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CurrentPartialProfileIntervalStartTimeDelivered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CurrentPartialProfileIntervalStartTimeReceived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CurrentPartialProfileIntervalValueDelivered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CurrentPartialProfileIntervalValueReceived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MaxNumberOfPeriodsDelivered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CurrentDemandDelivered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DemandLimit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DemandIntegrationPeriod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NumberOfDemandSubintervals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 Profile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Mirror Response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Mirror Removed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Get Profile Response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Request Mirror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Remove Mirror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ProfileIntervalPeriod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Deprecated</w:t>
            </w:r>
            <w:r>
              <w:rPr>
                <w:rStyle w:val="FootnoteAnchor"/>
                <w:rStyle w:val="FootnoteAnchor"/>
                <w:lang w:eastAsia="ja-JP"/>
              </w:rPr>
              <w:footnoteReference w:id="14"/>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highlight w:val="lightGray"/>
                <w:lang w:eastAsia="ja-JP"/>
              </w:rPr>
            </w:pPr>
            <w:r>
              <w:rPr>
                <w:highlight w:val="lightGray"/>
                <w:lang w:eastAsia="ja-JP"/>
              </w:rPr>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PresetReadingTime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VolumePerReport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FlowRestriction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 Status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(Gas)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(Water)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RemainingBatteryLife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CurrentInletEnergyCarrierSummation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5"/>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CurrentOutletEnergyCarrierSummation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InletTemperature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6"/>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OutletTemperature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7"/>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ControlTemperature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CurrentInletEnergyCarrierDemand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CurrentOutletEnergyCarrierDemand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EnergyCarrierUnitOfMeasure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8"/>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EnergyCarrierSummationFormatting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MECS93:M</w:t>
              <w:br/>
              <w:t>MECS94:M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EnergyCarrierDemandFormatting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TemperatureUnitOfMeasure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rStyle w:val="FootnoteAnchor"/>
                <w:lang w:eastAsia="ja-JP"/>
              </w:rPr>
              <w:footnoteReference w:id="19"/>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TemperatureFormatting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rStyle w:val="FootnoteAnchor"/>
                <w:lang w:eastAsia="ja-JP"/>
              </w:rPr>
              <w:footnoteReference w:id="20"/>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CurrentMonthMinEnergyCarrierDemand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CurrentYearMinEnergyCarrierDemand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HoursInOperation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rStyle w:val="FootnoteAnchor"/>
                <w:lang w:eastAsia="ja-JP"/>
              </w:rPr>
              <w:footnoteReference w:id="21"/>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rHeight w:val="510" w:hRule="atLeast"/>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HoursInFault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Electricity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GenericFlow/Pressure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Water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Heating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Cooling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Gas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Fast Poll Mode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Mapping of the Status Attribute (Electricity)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[R2]/D.3.2.2.3.1 Table D.16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MECS54a:M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(Gas) mapping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[R2]/D.3.2.2.3.1 Table D.17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MECS54b:M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(Water) mapping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D.3.2.2.3.1 Table D.18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MECS54c:M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(Heat and Cooling) mapping?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D.3.2.2.3.1 Table D.19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MECS54e:M MECS54f:M</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 ]</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Does the device generate fragmented Get Profile Response commands?</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MECS74:O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t>Does the device support Block Charging only?</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D.4.4.3.2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color w:val="1F497D"/>
              </w:rPr>
            </w:pPr>
            <w:r>
              <w:rPr>
                <w:lang w:eastAsia="ja-JP"/>
              </w:rPr>
              <w:t>Does the device support Block/TOU Combination Charging?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D.4.4.3.3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Information ‘No Tier’ attributes (0x00 to 0x0F)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rStyle w:val="FootnoteAnchor"/>
                <w:lang w:eastAsia="ja-JP"/>
              </w:rPr>
              <w:footnoteReference w:id="22"/>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pPr>
            <w:r>
              <w:rPr>
                <w:lang w:eastAsia="ja-JP"/>
              </w:rPr>
              <w:t>MECS135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Information ‘TierxBlocky’ attributes (0x10 to 0xFF)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MECS133:O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CurrentBlockPeriodConsumptionReceived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DFTSummationReceived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ActiveRegisterTierDelivered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ActiveRegisterTierReceived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LastBlockSwitchTime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Extended Status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r>
              <w:rPr>
                <w:rStyle w:val="FootnoteAnchor"/>
                <w:rStyle w:val="FootnoteAnchor"/>
                <w:lang w:eastAsia="ja-JP"/>
              </w:rPr>
              <w:footnoteReference w:id="23"/>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bookmarkStart w:id="126" w:name="__DdeLink__51675_610050153"/>
            <w:bookmarkEnd w:id="126"/>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RemainingBatteryLifeinDays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CurrentMeterID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OperatingTariffLabelReceived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AlternativeUnitofMeasure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highlight w:val="lightGray"/>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AlternativeConsumptionFormatting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PreviousDay4ConsumptionDelivered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PreviousDay4ConsumptionReceived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PreviousDay5ConsumptionDelivered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PreviousDay5ConsumptionReceived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PreviousDay6ConsumptionDelivered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PreviousDay6ConsumptionReceived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PreviousDay7ConsumptionDelivered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PreviousDay7ConsumptionReceived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PreviousDay8ConsumptionDelivered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PreviousDay8ConsumptionReceived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DemandLimitArm Duration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LoadLimitSupplyState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LoadLimitCounter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Extended Generic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Manufacturer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rStyle w:val="FootnoteAnchor"/>
                <w:lang w:eastAsia="ja-JP"/>
              </w:rPr>
              <w:footnoteReference w:id="24"/>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Information ‘TierxBlocky’ Received attributes (0x10 to 0xFF)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MECS133:O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ProjectedBillTimeStampDelivered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BillDeliveredTrailingDigit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BillToDateReceived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BillToDateTimeStampReceived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ProjectedBillTimeStampReceived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BillReceivedTrailingDigit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MEC298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MEC299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AlternativeInstantaneousDemand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PreviousDayAlternativeMaxPressure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PreviousAlternativeDayMinPressure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 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pPr>
            <w:r>
              <w:rPr>
                <w:lang w:eastAsia="ja-JP"/>
              </w:rPr>
              <w:t>Is the PreviousWeek3Alternative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ScheduleSnapShot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TakeSnapshot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GetSnapshot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StartSampling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GetSampledData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MirrorReportAttributeResponse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ResetLoad Limit Counter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Change Supply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Local Change Supply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SetSupplyStatus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SetUncontrolledFlowThreshold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MECS387</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MECS388</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MECS389</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MECS390</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MECS391</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MECS392</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bookmarkStart w:id="127" w:name="__DdeLink__85097_1655447885"/>
            <w:bookmarkEnd w:id="127"/>
            <w:r>
              <w:rPr>
                <w:lang w:eastAsia="ja-JP"/>
              </w:rPr>
              <w:t>MECS393</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MECS394</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MECS395</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MECS396</w:t>
            </w:r>
          </w:p>
        </w:tc>
        <w:tc>
          <w:tcPr>
            <w:tcW w:w="410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3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bl>
    <w:p>
      <w:pPr>
        <w:pStyle w:val="CaptionTable"/>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71"/>
        <w:gridCol w:w="6"/>
        <w:gridCol w:w="4172"/>
        <w:gridCol w:w="1"/>
        <w:gridCol w:w="1629"/>
        <w:gridCol w:w="1"/>
        <w:gridCol w:w="1333"/>
        <w:gridCol w:w="1"/>
        <w:gridCol w:w="1332"/>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78"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30"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34"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33" w:type="dxa"/>
            <w:gridSpan w:val="2"/>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MECC1</w:t>
            </w:r>
          </w:p>
        </w:tc>
        <w:tc>
          <w:tcPr>
            <w:tcW w:w="4178"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 Cluster supported as a client?</w:t>
            </w:r>
          </w:p>
        </w:tc>
        <w:tc>
          <w:tcPr>
            <w:tcW w:w="1630"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w:t>
            </w:r>
          </w:p>
        </w:tc>
        <w:tc>
          <w:tcPr>
            <w:tcW w:w="1334"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33" w:type="dxa"/>
            <w:gridSpan w:val="2"/>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MECC8</w:t>
            </w:r>
          </w:p>
        </w:tc>
        <w:tc>
          <w:tcPr>
            <w:tcW w:w="4173"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Fast Poll Mode Response command supported?</w:t>
            </w:r>
          </w:p>
        </w:tc>
        <w:tc>
          <w:tcPr>
            <w:tcW w:w="1630"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/D.3.2.3.1.4</w:t>
            </w:r>
          </w:p>
        </w:tc>
        <w:tc>
          <w:tcPr>
            <w:tcW w:w="1334"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MECC9</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/D.3.3.3.1.4</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MECC10</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reception of fragmented Get Profile Response commands?</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MECC5:M</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MECC11</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FunctionalNotificationFlags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NotificationFlags2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NotificationFlags3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NotificationFlags4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NotificationFlags5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NotificationFlags6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NotificationFlags7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MECC18</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NotificationFlags8 attribute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MECC22</w:t>
            </w:r>
          </w:p>
        </w:tc>
        <w:tc>
          <w:tcPr>
            <w:tcW w:w="4173"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ScheduleSnapShotResponse command supported?</w:t>
            </w:r>
          </w:p>
        </w:tc>
        <w:tc>
          <w:tcPr>
            <w:tcW w:w="1630"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/D.3.2.3.1.5</w:t>
            </w:r>
          </w:p>
        </w:tc>
        <w:tc>
          <w:tcPr>
            <w:tcW w:w="1334"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TakeSnapshotResponse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/D.3.2.3.1.6</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Snapshot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/D.3.2.3.1.7</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GetSampledDataResponse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/D.3.2.3.1.8</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ConfigureMirror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/D.3.2.3.1.9</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ConfigureNotificationScheme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/D.3.2.3.1.10</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MECC28</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ConfigureNotificationFlags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MECC29</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GetNotifiedMessage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MECC30</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Supply Status Response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MECC31</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StartSamplingResponse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/D.3.2.3.1.14</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/D.3.3.3.1.5</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/D.3.3.3.1.6</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/D.3.3.3.1.7</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/D.3.3.3.1.8</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/D.3.3.3.1.9</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/D.3.3.3.1.10</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MECC38</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MECC39</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MECC40</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MECC41</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/D.3.3.3.1.14</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/D.3.3.3.1.15</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8" w:name="_Toc341250771"/>
      <w:bookmarkStart w:id="129" w:name="_Toc486598794"/>
      <w:bookmarkEnd w:id="128"/>
      <w:bookmarkEnd w:id="129"/>
      <w:r>
        <w:rPr>
          <w:lang w:eastAsia="ja-JP"/>
        </w:rPr>
        <w:t>Price Cluster attributes and functions</w:t>
      </w:r>
    </w:p>
    <w:p>
      <w:pPr>
        <w:pStyle w:val="CaptionTable"/>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3"/>
        <w:gridCol w:w="4034"/>
        <w:gridCol w:w="1683"/>
        <w:gridCol w:w="1459"/>
        <w:gridCol w:w="1299"/>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4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9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PCS1:M</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4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PCS1:M</w:t>
            </w:r>
          </w:p>
        </w:tc>
        <w:tc>
          <w:tcPr>
            <w:tcW w:w="129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[R2]/D.4.4.3.2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[R2]/D.4.4.3.3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 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PCS42:M</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/D.4.2.2.7.9</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/D.4.2.2.7.10</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[R2]/D.4.2.2.10</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 14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45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27"/>
        <w:gridCol w:w="1620"/>
        <w:gridCol w:w="1349"/>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Price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34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PriceIncreaseRandomizeMinutes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/D.4.3.2.1</w:t>
            </w:r>
          </w:p>
        </w:tc>
        <w:tc>
          <w:tcPr>
            <w:tcW w:w="134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PriceDecreaseRandomizeMinutes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/D.4.3.2.2</w:t>
            </w:r>
          </w:p>
        </w:tc>
        <w:tc>
          <w:tcPr>
            <w:tcW w:w="134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Commodity Type (client)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/D.4.3.2.3</w:t>
            </w:r>
          </w:p>
        </w:tc>
        <w:tc>
          <w:tcPr>
            <w:tcW w:w="134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Block Period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Block Period(s)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TOU charging behavior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[R2]/D.4.4.3.1</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Block Tariffs Block Charging ONLY behavior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[R2]/D.4.4.3.2</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Block Tariffs Block/TOU Combination Charging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[R2]/D.4.4.3.3</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Block Tariffs guideline for extended non-communication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[R2]/D.4.4.3.4</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Block Tariffs guideline for meter installation or swap-out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[R2]/D.4.4.3.4</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0" w:name="_Toc341250772"/>
      <w:bookmarkStart w:id="131" w:name="_Toc486598795"/>
      <w:bookmarkEnd w:id="130"/>
      <w:bookmarkEnd w:id="131"/>
      <w:r>
        <w:rPr>
          <w:lang w:eastAsia="ja-JP"/>
        </w:rPr>
        <w:t>Messaging Cluster attributes and functions</w:t>
      </w:r>
    </w:p>
    <w:p>
      <w:pPr>
        <w:pStyle w:val="CaptionTable"/>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MCC1:O</w:t>
            </w:r>
            <w:r>
              <w:rPr>
                <w:rStyle w:val="FootnoteAncho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2" w:name="_Toc341250773"/>
      <w:bookmarkStart w:id="133" w:name="_Toc486598796"/>
      <w:bookmarkEnd w:id="132"/>
      <w:bookmarkEnd w:id="133"/>
      <w:r>
        <w:rPr/>
        <w:t>Tunneling Cluster attributes and functions</w:t>
      </w:r>
    </w:p>
    <w:p>
      <w:pPr>
        <w:pStyle w:val="CaptionTable"/>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4" w:name="_Toc252810400"/>
      <w:bookmarkStart w:id="135" w:name="_Toc341250774"/>
      <w:bookmarkStart w:id="136" w:name="_Toc486598797"/>
      <w:bookmarkEnd w:id="134"/>
      <w:bookmarkEnd w:id="135"/>
      <w:bookmarkEnd w:id="136"/>
      <w:r>
        <w:rPr/>
        <w:t>Prepayment Cluster attributes and functions</w:t>
      </w:r>
    </w:p>
    <w:p>
      <w:pPr>
        <w:pStyle w:val="CaptionTable"/>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DebtAmount attributes supported? If so, list supported attributes #1-3.</w:t>
            </w:r>
          </w:p>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b w:val="false"/>
                <w:i w:val="false"/>
                <w:strike w:val="false"/>
                <w:dstrike w:val="false"/>
                <w:outline w:val="false"/>
                <w:shadow w:val="false"/>
                <w:color w:val="00000A"/>
                <w:sz w:val="20"/>
                <w:szCs w:val="20"/>
                <w:u w:val="none"/>
                <w:em w:val="none"/>
                <w:lang w:val="en-US" w:eastAsia="ja-JP" w:bidi="ar-SA"/>
              </w:rPr>
              <w:t>DebtAmount#1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DebtAmount#2</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DebtAmount#3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DebtRecoveryFrequency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DebtRecoveryFrequency#1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DebtRecoveryFrequency#2</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DebtRecoveryAmount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 Amount#1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 Amount#2</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bookmarkStart w:id="137" w:name="__DdeLink__110463_1655447885"/>
            <w:bookmarkEnd w:id="137"/>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pPr>
            <w:r>
              <w:rPr>
                <w:lang w:eastAsia="ja-JP"/>
              </w:rPr>
              <w:t>Are the DebtRecoveryTopUpPercentage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DebtRecoveryTopUpPercentage#3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       [Int: EP# 1]</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8" w:name="_Toc341250775"/>
      <w:bookmarkStart w:id="139" w:name="_Toc486598798"/>
      <w:bookmarkEnd w:id="138"/>
      <w:bookmarkEnd w:id="139"/>
      <w:r>
        <w:rPr>
          <w:lang w:eastAsia="ja-JP"/>
        </w:rPr>
        <w:t>Trust Center Swap-out</w:t>
      </w:r>
    </w:p>
    <w:p>
      <w:pPr>
        <w:pStyle w:val="CaptionTable"/>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67"/>
        <w:gridCol w:w="3993"/>
        <w:gridCol w:w="1582"/>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9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8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TCSW1a</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a Trust Center supporting Trust Center Swap-out?</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TCSW1b</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a Router supporting Trust Center Swap-out?</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TCSW1c</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an End Device supporting Trust Center Swap-out?</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TCSW3</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TCSW4</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TCSW5</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TCSW6</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TCSW7</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TCSW8</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TCSW9</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TCSW10</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TCSW11</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TCSW12</w:t>
            </w:r>
          </w:p>
        </w:tc>
        <w:tc>
          <w:tcPr>
            <w:tcW w:w="399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TCSW13</w:t>
            </w:r>
          </w:p>
        </w:tc>
        <w:tc>
          <w:tcPr>
            <w:tcW w:w="399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Is the Recommission of device supported?</w:t>
            </w:r>
          </w:p>
        </w:tc>
        <w:tc>
          <w:tcPr>
            <w:tcW w:w="158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TCSW15</w:t>
            </w:r>
          </w:p>
        </w:tc>
        <w:tc>
          <w:tcPr>
            <w:tcW w:w="399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8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TCSW16</w:t>
            </w:r>
          </w:p>
        </w:tc>
        <w:tc>
          <w:tcPr>
            <w:tcW w:w="399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8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40" w:name="_Toc252810397"/>
      <w:bookmarkStart w:id="141" w:name="_Toc341250776"/>
      <w:bookmarkStart w:id="142" w:name="_Toc486598799"/>
      <w:r>
        <w:rPr>
          <w:lang w:eastAsia="ja-JP"/>
        </w:rPr>
        <w:t>Mult</w:t>
      </w:r>
      <w:r>
        <w:rPr/>
        <w:t>i</w:t>
      </w:r>
      <w:bookmarkEnd w:id="140"/>
      <w:bookmarkEnd w:id="141"/>
      <w:bookmarkEnd w:id="142"/>
      <w:r>
        <w:rPr>
          <w:lang w:eastAsia="ja-JP"/>
        </w:rPr>
        <w:t>ple ESI</w:t>
      </w:r>
    </w:p>
    <w:p>
      <w:pPr>
        <w:pStyle w:val="CaptionTable"/>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MESS1:O</w:t>
            </w:r>
            <w:r>
              <w:rPr>
                <w:rStyle w:val="FootnoteAncho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43" w:name="_Toc252810399"/>
      <w:bookmarkStart w:id="144" w:name="_Toc341250777"/>
      <w:bookmarkStart w:id="145" w:name="_Toc486598800"/>
      <w:bookmarkEnd w:id="143"/>
      <w:bookmarkEnd w:id="144"/>
      <w:bookmarkEnd w:id="145"/>
      <w:r>
        <w:rPr/>
        <w:t>OTA Upgrade Cluster attributes and functions</w:t>
      </w:r>
    </w:p>
    <w:p>
      <w:pPr>
        <w:pStyle w:val="CaptionTable"/>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6" w:name="_Toc486598801"/>
      <w:bookmarkEnd w:id="146"/>
      <w:r>
        <w:rPr>
          <w:lang w:eastAsia="ja-JP"/>
        </w:rPr>
        <w:t>Calendar Cluster attributes and functions</w:t>
      </w:r>
    </w:p>
    <w:p>
      <w:pPr>
        <w:pStyle w:val="CaptionTable"/>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471"/>
        <w:gridCol w:w="3185"/>
        <w:gridCol w:w="1586"/>
        <w:gridCol w:w="1609"/>
        <w:gridCol w:w="1673"/>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8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60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6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Calendar Cluster supported as a server?</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calendars that can be stored by device?</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Day Profiles that can be stored by device?</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Schedule Entries that can be stored in each Day Profile?</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Week Profiles that can be stored by device?</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Season Entries that can be stored?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Special Day Entries that can be stored?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/D.9.2.3.6</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/D.9.2.4.1</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/D.9.2.4.2</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/D.9.2.4.3</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/D.9.2.4.4</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/D.9.2.4.5</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/D.9.2.4.6</w:t>
            </w:r>
          </w:p>
        </w:tc>
        <w:tc>
          <w:tcPr>
            <w:tcW w:w="16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494"/>
        <w:gridCol w:w="3264"/>
        <w:gridCol w:w="1464"/>
        <w:gridCol w:w="1631"/>
        <w:gridCol w:w="1671"/>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4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6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67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Calendar Cluster supported as a client?</w:t>
            </w:r>
          </w:p>
        </w:tc>
        <w:tc>
          <w:tcPr>
            <w:tcW w:w="14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67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/D.9.2.3.1</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calendars that can be stored by device?</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/D.9.2.3.2</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Day Profiles that canbe stored by device?</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Schedule Entries that can be stored in each Day Profile?</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/D.9.2.3.3</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Week Profiles that can be stored by device?</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/D.9.2.3.4</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Season Entries that can be stored?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/D.9.2.3.5</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Special Day Entries that can be stored?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/D.9.2.3.6</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/D.9.2.4.1</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/D.9.2.4.2</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/D.9.2.4.3</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/D.9.2.4.4</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/D.9.2.4.5</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/D.9.2.4.6</w:t>
            </w:r>
          </w:p>
        </w:tc>
        <w:tc>
          <w:tcPr>
            <w:tcW w:w="16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7" w:name="_Toc486598802"/>
      <w:bookmarkEnd w:id="147"/>
      <w:r>
        <w:rPr>
          <w:lang w:eastAsia="ja-JP"/>
        </w:rPr>
        <w:t>Device Management Cluster attributes and functions</w:t>
      </w:r>
    </w:p>
    <w:p>
      <w:pPr>
        <w:pStyle w:val="CaptionTable"/>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768"/>
        <w:gridCol w:w="3863"/>
        <w:gridCol w:w="1832"/>
        <w:gridCol w:w="1080"/>
        <w:gridCol w:w="981"/>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0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9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/D.10.2.2.1.7</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/D.10.2.2.1.8</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/D.10.2.2.1.9</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/D.10.2.2.1.10</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/D.10.2.2.3.1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/D.10.2.4.7</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8" w:name="_Toc486598803"/>
      <w:bookmarkEnd w:id="148"/>
      <w:r>
        <w:rPr>
          <w:lang w:eastAsia="ja-JP"/>
        </w:rPr>
        <w:t>Events Cluster attributes and functions</w:t>
      </w:r>
    </w:p>
    <w:p>
      <w:pPr>
        <w:pStyle w:val="CaptionTable"/>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Events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EVCS4</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EVCS5</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EVCS6</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9" w:name="_Toc486598804"/>
      <w:bookmarkEnd w:id="149"/>
      <w:r>
        <w:rPr>
          <w:lang w:eastAsia="ja-JP"/>
        </w:rPr>
        <w:t>Energy Management Cluster attributes and functions</w:t>
      </w:r>
    </w:p>
    <w:p>
      <w:pPr>
        <w:pStyle w:val="CaptionTable"/>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Energy Management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 xml:space="preserve">[N] </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EMCS4</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EMCS5</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EMCS6</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EMCS7</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EMCS8</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EMCS9</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EMCS10</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0" w:name="_Toc486598805"/>
      <w:bookmarkEnd w:id="150"/>
      <w:r>
        <w:rPr>
          <w:lang w:eastAsia="ja-JP"/>
        </w:rPr>
        <w:t>MDU Pairing Cluster attributes and functions</w:t>
      </w:r>
    </w:p>
    <w:p>
      <w:pPr>
        <w:pStyle w:val="CaptionTable"/>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MDU Pairing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1" w:name="_Ref484031368"/>
      <w:bookmarkStart w:id="152" w:name="_Toc486598806"/>
      <w:bookmarkEnd w:id="151"/>
      <w:bookmarkEnd w:id="152"/>
      <w:r>
        <w:rPr>
          <w:lang w:eastAsia="ja-JP"/>
        </w:rPr>
        <w:t>Sub-GHz Cluster attributes and functions</w:t>
      </w:r>
    </w:p>
    <w:p>
      <w:pPr>
        <w:pStyle w:val="CaptionTable"/>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2"/>
        <w:gridCol w:w="4059"/>
        <w:gridCol w:w="1756"/>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SUBCC1:M/O</w:t>
            </w:r>
            <w:r>
              <w:rPr>
                <w:rStyle w:val="FootnoteAncho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pPr>
      <w:r>
        <w:rPr/>
      </w:r>
    </w:p>
    <w:p>
      <w:pPr>
        <w:pStyle w:val="Normal"/>
        <w:rPr/>
      </w:pPr>
      <w:r>
        <w:rPr/>
      </w:r>
    </w:p>
    <w:p>
      <w:pPr>
        <w:pStyle w:val="Heading3"/>
        <w:numPr>
          <w:ilvl w:val="2"/>
          <w:numId w:val="5"/>
        </w:numPr>
        <w:rPr/>
      </w:pPr>
      <w:bookmarkStart w:id="153" w:name="_Toc341250778"/>
      <w:bookmarkStart w:id="154" w:name="_Toc486598807"/>
      <w:bookmarkEnd w:id="153"/>
      <w:bookmarkEnd w:id="154"/>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7895" cy="7612380"/>
                <wp:effectExtent l="0" t="0" r="0" b="0"/>
                <wp:docPr id="4" name=""/>
                <a:graphic xmlns:a="http://schemas.openxmlformats.org/drawingml/2006/main">
                  <a:graphicData uri="http://schemas.microsoft.com/office/word/2010/wordprocessingGroup">
                    <wpg:wgp>
                      <wpg:cNvGrpSpPr/>
                      <wpg:grpSpPr>
                        <a:xfrm>
                          <a:off x="0" y="0"/>
                          <a:ext cx="6017400" cy="7611840"/>
                        </a:xfrm>
                      </wpg:grpSpPr>
                      <wps:wsp>
                        <wps:cNvSpPr/>
                        <wps:spPr>
                          <a:xfrm>
                            <a:off x="0" y="0"/>
                            <a:ext cx="6017400" cy="7611840"/>
                          </a:xfrm>
                          <a:prstGeom prst="rect">
                            <a:avLst/>
                          </a:prstGeom>
                          <a:noFill/>
                          <a:ln>
                            <a:noFill/>
                          </a:ln>
                        </wps:spPr>
                        <wps:style>
                          <a:lnRef idx="0"/>
                          <a:fillRef idx="0"/>
                          <a:effectRef idx="0"/>
                          <a:fontRef idx="minor"/>
                        </wps:style>
                        <wps:bodyPr/>
                      </wps:wsp>
                      <wps:wsp>
                        <wps:cNvSpPr/>
                        <wps:spPr>
                          <a:xfrm>
                            <a:off x="3011040" y="0"/>
                            <a:ext cx="720" cy="3441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599.4pt;width:473.8pt;height:599.35pt" coordorigin="0,-11988" coordsize="9476,11987">
                <v:rect id="shape_0" stroked="f" style="position:absolute;left:0;top:-11988;width:9475;height:11986;mso-position-vertical:top">
                  <w10:wrap type="none"/>
                  <v:fill o:detectmouseclick="t" on="false"/>
                  <v:stroke color="#3465a4" joinstyle="round" endcap="flat"/>
                </v:rect>
              </v:group>
            </w:pict>
          </mc:Fallback>
        </mc:AlternateContent>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roman"/>
    <w:pitch w:val="default"/>
  </w:font>
  <w:font w:name="Times New Roman">
    <w:charset w:val="01"/>
    <w:family w:val="roman"/>
    <w:pitch w:val="default"/>
  </w:font>
  <w:font w:name="Arial">
    <w:charset w:val="01"/>
    <w:family w:val="roman"/>
    <w:pitch w:val="default"/>
  </w:font>
  <w:font w:name="Times">
    <w:altName w:val="Times New Roman"/>
    <w:charset w:val="01"/>
    <w:family w:val="roman"/>
    <w:pitch w:val="default"/>
  </w:font>
  <w:font w:name="Helvetica">
    <w:altName w:val="Arial"/>
    <w:charset w:val="01"/>
    <w:family w:val="roman"/>
    <w:pitch w:val="default"/>
  </w:font>
  <w:font w:name="Liberation Sans">
    <w:altName w:val="Arial"/>
    <w:charset w:val="01"/>
    <w:family w:val="roman"/>
    <w:pitch w:val="default"/>
  </w:font>
  <w:font w:name="Palatino">
    <w:charset w:val="01"/>
    <w:family w:val="roman"/>
    <w:pitch w:val="default"/>
  </w:font>
  <w:font w:name="New Century Schlbk">
    <w:charset w:val="01"/>
    <w:family w:val="roman"/>
    <w:pitch w:val="default"/>
  </w:font>
  <w:font w:name="Tahoma">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rStyle w:val="FootnoteCharacters"/>
        </w:rPr>
        <w:tab/>
      </w:r>
      <w:r>
        <w:rPr/>
        <w:t xml:space="preserve"> O.2 – Device under test must be deployed on either of the ZigBee PRO stack profiles.</w:t>
      </w:r>
    </w:p>
  </w:footnote>
  <w:footnote w:id="4">
    <w:p>
      <w:pPr>
        <w:pStyle w:val="Footnote"/>
        <w:rPr/>
      </w:pPr>
      <w:r>
        <w:rPr>
          <w:rStyle w:val="FootnoteCharacters"/>
        </w:rPr>
        <w:footnoteRef/>
      </w:r>
      <w:r>
        <w:rPr>
          <w:rStyle w:val="FootnoteCharacters"/>
        </w:rPr>
        <w:tab/>
      </w:r>
      <w:r>
        <w:rPr/>
        <w:t xml:space="preserve"> CCB 2078</w:t>
      </w:r>
    </w:p>
  </w:footnote>
  <w:footnote w:id="5">
    <w:p>
      <w:pPr>
        <w:pStyle w:val="Footnote"/>
        <w:rPr/>
      </w:pPr>
      <w:r>
        <w:rPr>
          <w:rStyle w:val="FootnoteCharacters"/>
        </w:rPr>
        <w:footnoteRef/>
      </w:r>
      <w:r>
        <w:rPr>
          <w:rStyle w:val="FootnoteCharacters"/>
        </w:rPr>
        <w:tab/>
      </w:r>
      <w:r>
        <w:rPr/>
        <w:t xml:space="preserve"> CCB 2320</w:t>
      </w:r>
    </w:p>
  </w:footnote>
  <w:footnote w:id="6">
    <w:p>
      <w:pPr>
        <w:pStyle w:val="Footnote"/>
        <w:rPr/>
      </w:pPr>
      <w:r>
        <w:rPr>
          <w:rStyle w:val="FootnoteCharacters"/>
        </w:rPr>
        <w:footnoteRef/>
      </w:r>
      <w:r>
        <w:rPr>
          <w:rStyle w:val="FootnoteCharacters"/>
        </w:rPr>
        <w:tab/>
      </w:r>
      <w:r>
        <w:rPr/>
        <w:t xml:space="preserve"> CCB 2320</w:t>
      </w:r>
    </w:p>
  </w:footnote>
  <w:footnote w:id="7">
    <w:p>
      <w:pPr>
        <w:pStyle w:val="Footnote"/>
        <w:rPr/>
      </w:pPr>
      <w:r>
        <w:rPr>
          <w:rStyle w:val="FootnoteCharacters"/>
        </w:rPr>
        <w:footnoteRef/>
      </w:r>
      <w:r>
        <w:rPr>
          <w:rStyle w:val="FootnoteCharacters"/>
        </w:rPr>
        <w:tab/>
      </w:r>
      <w:r>
        <w:rPr/>
        <w:t xml:space="preserve"> CCB 2216</w:t>
      </w:r>
    </w:p>
  </w:footnote>
  <w:footnote w:id="8">
    <w:p>
      <w:pPr>
        <w:pStyle w:val="Footnote"/>
        <w:rPr/>
      </w:pPr>
      <w:r>
        <w:rPr>
          <w:rStyle w:val="FootnoteCharacters"/>
        </w:rPr>
        <w:footnoteRef/>
      </w:r>
      <w:r>
        <w:rPr>
          <w:rStyle w:val="FootnoteCharacters"/>
        </w:rPr>
        <w:tab/>
      </w:r>
      <w:r>
        <w:rPr/>
        <w:t xml:space="preserve"> CCB 2216</w:t>
      </w:r>
    </w:p>
  </w:footnote>
  <w:footnote w:id="9">
    <w:p>
      <w:pPr>
        <w:pStyle w:val="Footnote"/>
        <w:rPr/>
      </w:pPr>
      <w:r>
        <w:rPr>
          <w:rStyle w:val="FootnoteCharacters"/>
        </w:rPr>
        <w:footnoteRef/>
      </w:r>
      <w:r>
        <w:rPr>
          <w:rStyle w:val="FootnoteCharacters"/>
        </w:rPr>
        <w:tab/>
      </w:r>
      <w:r>
        <w:rP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rStyle w:val="FootnoteCharacters"/>
        </w:rPr>
        <w:tab/>
      </w:r>
      <w:r>
        <w:rPr/>
        <w:t xml:space="preserve"> CCB 1880</w:t>
      </w:r>
    </w:p>
  </w:footnote>
  <w:footnote w:id="11">
    <w:p>
      <w:pPr>
        <w:pStyle w:val="Footnote"/>
        <w:rPr/>
      </w:pPr>
      <w:r>
        <w:rPr>
          <w:rStyle w:val="FootnoteCharacters"/>
        </w:rPr>
        <w:footnoteRef/>
      </w:r>
      <w:r>
        <w:rPr>
          <w:rStyle w:val="FootnoteCharacters"/>
        </w:rPr>
        <w:tab/>
      </w:r>
      <w:r>
        <w:rPr/>
        <w:t xml:space="preserve"> CCBs 1513 &amp; 1880</w:t>
      </w:r>
    </w:p>
  </w:footnote>
  <w:footnote w:id="12">
    <w:p>
      <w:pPr>
        <w:pStyle w:val="Footnote"/>
        <w:rPr/>
      </w:pPr>
      <w:r>
        <w:rPr>
          <w:rStyle w:val="FootnoteCharacters"/>
        </w:rPr>
        <w:footnoteRef/>
      </w:r>
      <w:r>
        <w:rPr>
          <w:rStyle w:val="FootnoteCharacters"/>
        </w:rPr>
        <w:tab/>
      </w:r>
      <w:r>
        <w:rPr/>
        <w:t xml:space="preserve"> CCB 2262</w:t>
      </w:r>
    </w:p>
  </w:footnote>
  <w:footnote w:id="13">
    <w:p>
      <w:pPr>
        <w:pStyle w:val="Footnote"/>
        <w:rPr/>
      </w:pPr>
      <w:r>
        <w:rPr>
          <w:rStyle w:val="FootnoteCharacters"/>
        </w:rPr>
        <w:footnoteRef/>
      </w:r>
      <w:r>
        <w:rPr>
          <w:rStyle w:val="FootnoteCharacters"/>
        </w:rPr>
        <w:tab/>
      </w:r>
      <w:r>
        <w:rPr/>
        <w:t xml:space="preserve"> CCB 2262</w:t>
      </w:r>
    </w:p>
  </w:footnote>
  <w:footnote w:id="14">
    <w:p>
      <w:pPr>
        <w:pStyle w:val="Footnote"/>
        <w:rPr/>
      </w:pPr>
      <w:r>
        <w:rPr>
          <w:rStyle w:val="FootnoteCharacters"/>
        </w:rPr>
        <w:footnoteRef/>
      </w:r>
      <w:r>
        <w:rPr>
          <w:rStyle w:val="FootnoteCharacters"/>
        </w:rPr>
        <w:tab/>
      </w:r>
      <w:r>
        <w:rPr/>
        <w:t xml:space="preserve"> CCB 1886</w:t>
      </w:r>
    </w:p>
  </w:footnote>
  <w:footnote w:id="15">
    <w:p>
      <w:pPr>
        <w:pStyle w:val="Footnote"/>
        <w:rPr/>
      </w:pPr>
      <w:r>
        <w:rPr>
          <w:rStyle w:val="FootnoteCharacters"/>
        </w:rPr>
        <w:footnoteRef/>
      </w:r>
      <w:r>
        <w:rPr>
          <w:rStyle w:val="FootnoteCharacters"/>
        </w:rPr>
        <w:tab/>
      </w:r>
      <w:r>
        <w:rPr/>
        <w:t xml:space="preserve"> CCB 1999</w:t>
      </w:r>
    </w:p>
  </w:footnote>
  <w:footnote w:id="16">
    <w:p>
      <w:pPr>
        <w:pStyle w:val="Footnote"/>
        <w:rPr/>
      </w:pPr>
      <w:r>
        <w:rPr>
          <w:rStyle w:val="FootnoteCharacters"/>
        </w:rPr>
        <w:footnoteRef/>
      </w:r>
      <w:r>
        <w:rPr>
          <w:rStyle w:val="FootnoteCharacters"/>
        </w:rPr>
        <w:tab/>
      </w:r>
      <w:r>
        <w:rPr/>
        <w:t xml:space="preserve"> CCB 1999</w:t>
      </w:r>
    </w:p>
  </w:footnote>
  <w:footnote w:id="17">
    <w:p>
      <w:pPr>
        <w:pStyle w:val="Footnote"/>
        <w:rPr/>
      </w:pPr>
      <w:r>
        <w:rPr>
          <w:rStyle w:val="FootnoteCharacters"/>
        </w:rPr>
        <w:footnoteRef/>
      </w:r>
      <w:r>
        <w:rPr>
          <w:rStyle w:val="FootnoteCharacters"/>
        </w:rPr>
        <w:tab/>
      </w:r>
      <w:r>
        <w:rPr/>
        <w:t xml:space="preserve"> CCB 1999</w:t>
      </w:r>
    </w:p>
  </w:footnote>
  <w:footnote w:id="18">
    <w:p>
      <w:pPr>
        <w:pStyle w:val="Footnote"/>
        <w:rPr/>
      </w:pPr>
      <w:r>
        <w:rPr>
          <w:rStyle w:val="FootnoteCharacters"/>
        </w:rPr>
        <w:footnoteRef/>
      </w:r>
      <w:r>
        <w:rPr>
          <w:rStyle w:val="FootnoteCharacters"/>
        </w:rPr>
        <w:tab/>
      </w:r>
      <w:r>
        <w:rPr/>
        <w:t xml:space="preserve"> CCB 1999</w:t>
      </w:r>
    </w:p>
  </w:footnote>
  <w:footnote w:id="19">
    <w:p>
      <w:pPr>
        <w:pStyle w:val="Footnote"/>
        <w:rPr/>
      </w:pPr>
      <w:r>
        <w:rPr>
          <w:rStyle w:val="FootnoteCharacters"/>
        </w:rPr>
        <w:footnoteRef/>
      </w:r>
      <w:r>
        <w:rPr>
          <w:rStyle w:val="FootnoteCharacters"/>
        </w:rPr>
        <w:tab/>
      </w:r>
      <w:r>
        <w:rPr/>
        <w:t xml:space="preserve"> CCB 1999</w:t>
      </w:r>
    </w:p>
  </w:footnote>
  <w:footnote w:id="20">
    <w:p>
      <w:pPr>
        <w:pStyle w:val="Footnote"/>
        <w:rPr/>
      </w:pPr>
      <w:r>
        <w:rPr>
          <w:rStyle w:val="FootnoteCharacters"/>
        </w:rPr>
        <w:footnoteRef/>
      </w:r>
      <w:r>
        <w:rPr>
          <w:rStyle w:val="FootnoteCharacters"/>
        </w:rPr>
        <w:tab/>
      </w:r>
      <w:r>
        <w:rPr/>
        <w:t xml:space="preserve"> CCB 1999</w:t>
      </w:r>
    </w:p>
  </w:footnote>
  <w:footnote w:id="21">
    <w:p>
      <w:pPr>
        <w:pStyle w:val="Footnote"/>
        <w:rPr/>
      </w:pPr>
      <w:r>
        <w:rPr>
          <w:rStyle w:val="FootnoteCharacters"/>
        </w:rPr>
        <w:footnoteRef/>
      </w:r>
      <w:r>
        <w:rPr>
          <w:rStyle w:val="FootnoteCharacters"/>
        </w:rPr>
        <w:tab/>
      </w:r>
      <w:r>
        <w:rPr/>
        <w:t xml:space="preserve"> CCB 1999</w:t>
      </w:r>
    </w:p>
  </w:footnote>
  <w:footnote w:id="22">
    <w:p>
      <w:pPr>
        <w:pStyle w:val="Footnote"/>
        <w:rPr/>
      </w:pPr>
      <w:r>
        <w:rPr>
          <w:rStyle w:val="FootnoteCharacters"/>
        </w:rPr>
        <w:footnoteRef/>
      </w:r>
      <w:r>
        <w:rPr>
          <w:rStyle w:val="FootnoteCharacters"/>
        </w:rPr>
        <w:tab/>
      </w:r>
      <w:r>
        <w:rPr/>
        <w:t xml:space="preserve"> CCB 2260</w:t>
      </w:r>
    </w:p>
  </w:footnote>
  <w:footnote w:id="23">
    <w:p>
      <w:pPr>
        <w:pStyle w:val="Footnote"/>
        <w:rPr/>
      </w:pPr>
      <w:r>
        <w:rPr>
          <w:rStyle w:val="FootnoteCharacters"/>
        </w:rPr>
        <w:footnoteRef/>
      </w:r>
      <w:r>
        <w:rPr>
          <w:rStyle w:val="FootnoteCharacters"/>
        </w:rPr>
        <w:tab/>
      </w:r>
      <w:r>
        <w:rPr/>
        <w:t xml:space="preserve"> </w:t>
      </w:r>
      <w:r>
        <w:rPr>
          <w:lang w:val="en-GB"/>
        </w:rPr>
        <w:t>CCB 2258</w:t>
      </w:r>
    </w:p>
  </w:footnote>
  <w:footnote w:id="24">
    <w:p>
      <w:pPr>
        <w:pStyle w:val="Footnote"/>
        <w:rPr/>
      </w:pPr>
      <w:r>
        <w:rPr>
          <w:rStyle w:val="FootnoteCharacters"/>
        </w:rPr>
        <w:footnoteRef/>
      </w:r>
      <w:r>
        <w:rPr>
          <w:rStyle w:val="FootnoteCharacters"/>
        </w:rPr>
        <w:tab/>
      </w:r>
      <w:r>
        <w:rPr/>
        <w:t xml:space="preserve"> CCB 2260</w:t>
      </w:r>
    </w:p>
  </w:footnote>
  <w:footnote w:id="25">
    <w:p>
      <w:pPr>
        <w:pStyle w:val="Footnote"/>
        <w:rPr/>
      </w:pPr>
      <w:r>
        <w:rPr>
          <w:rStyle w:val="FootnoteCharacters"/>
        </w:rPr>
        <w:footnoteRef/>
      </w:r>
      <w:r>
        <w:rPr>
          <w:rStyle w:val="FootnoteCharacters"/>
        </w:rPr>
        <w:tab/>
      </w:r>
      <w:r>
        <w:rPr/>
        <w:t xml:space="preserve"> CCB 2303</w:t>
      </w:r>
    </w:p>
  </w:footnote>
  <w:footnote w:id="26">
    <w:p>
      <w:pPr>
        <w:pStyle w:val="Footnote"/>
        <w:rPr/>
      </w:pPr>
      <w:r>
        <w:rPr>
          <w:rStyle w:val="FootnoteCharacters"/>
        </w:rPr>
        <w:footnoteRef/>
      </w:r>
      <w:r>
        <w:rPr>
          <w:rStyle w:val="FootnoteCharacters"/>
        </w:rPr>
        <w:tab/>
      </w:r>
      <w:r>
        <w:rPr/>
        <w:t xml:space="preserve"> CCB 2306</w:t>
      </w:r>
    </w:p>
  </w:footnote>
  <w:footnote w:id="27">
    <w:p>
      <w:pPr>
        <w:pStyle w:val="Footnote"/>
        <w:rPr/>
      </w:pPr>
      <w:r>
        <w:rPr>
          <w:rStyle w:val="FootnoteCharacters"/>
        </w:rPr>
        <w:footnoteRef/>
      </w:r>
      <w:r>
        <w:rPr>
          <w:rStyle w:val="FootnoteCharacters"/>
        </w:rPr>
        <w:tab/>
      </w:r>
      <w:r>
        <w:rPr/>
        <w:t xml:space="preserve"> CCB 2185</w:t>
      </w:r>
    </w:p>
  </w:footnote>
  <w:footnote w:id="28">
    <w:p>
      <w:pPr>
        <w:pStyle w:val="Footnote"/>
        <w:rPr/>
      </w:pPr>
      <w:r>
        <w:rPr>
          <w:rStyle w:val="FootnoteCharacters"/>
        </w:rPr>
        <w:footnoteRef/>
      </w:r>
      <w:r>
        <w:rPr>
          <w:rStyle w:val="FootnoteCharacters"/>
        </w:rPr>
        <w:tab/>
      </w:r>
      <w:r>
        <w:rPr/>
        <w:t xml:space="preserve"> </w:t>
      </w:r>
      <w:r>
        <w:rPr>
          <w:lang w:val="en-GB"/>
        </w:rPr>
        <w:t>CCB 2185</w:t>
      </w:r>
    </w:p>
  </w:footnote>
  <w:footnote w:id="29">
    <w:p>
      <w:pPr>
        <w:pStyle w:val="Footnote"/>
        <w:rPr/>
      </w:pPr>
      <w:r>
        <w:rPr>
          <w:rStyle w:val="FootnoteCharacters"/>
        </w:rPr>
        <w:footnoteRef/>
      </w:r>
      <w:r>
        <w:rPr>
          <w:rStyle w:val="FootnoteCharacters"/>
        </w:rPr>
        <w:tab/>
      </w:r>
      <w:r>
        <w:rPr/>
        <w:t xml:space="preserve"> CCB 2185</w:t>
      </w:r>
    </w:p>
  </w:footnote>
  <w:footnote w:id="30">
    <w:p>
      <w:pPr>
        <w:pStyle w:val="Footnote"/>
        <w:rPr/>
      </w:pPr>
      <w:r>
        <w:rPr>
          <w:rStyle w:val="FootnoteCharacters"/>
        </w:rPr>
        <w:footnoteRef/>
      </w:r>
      <w:r>
        <w:rPr>
          <w:rStyle w:val="FootnoteCharacters"/>
        </w:rPr>
        <w:tab/>
      </w:r>
      <w:r>
        <w:rPr/>
        <w:t xml:space="preserve"> CCB 2185</w:t>
      </w:r>
    </w:p>
  </w:footnote>
  <w:footnote w:id="31">
    <w:p>
      <w:pPr>
        <w:pStyle w:val="Footnote"/>
        <w:rPr/>
      </w:pPr>
      <w:r>
        <w:rPr>
          <w:rStyle w:val="FootnoteCharacters"/>
        </w:rPr>
        <w:footnoteRef/>
      </w:r>
      <w:r>
        <w:rPr>
          <w:rStyle w:val="FootnoteCharacters"/>
        </w:rPr>
        <w:tab/>
      </w:r>
      <w:r>
        <w:rPr/>
        <w:t xml:space="preserve"> CCB 2185</w:t>
      </w:r>
    </w:p>
  </w:footnote>
  <w:footnote w:id="32">
    <w:p>
      <w:pPr>
        <w:pStyle w:val="Footnote"/>
        <w:rPr/>
      </w:pPr>
      <w:r>
        <w:rPr>
          <w:rStyle w:val="FootnoteCharacters"/>
        </w:rPr>
        <w:footnoteRef/>
      </w:r>
      <w:r>
        <w:rPr>
          <w:rStyle w:val="FootnoteCharacters"/>
        </w:rPr>
        <w:tab/>
      </w:r>
      <w:r>
        <w:rPr/>
        <w:t xml:space="preserve"> CCB 2185</w:t>
      </w:r>
    </w:p>
  </w:footnote>
  <w:footnote w:id="33">
    <w:p>
      <w:pPr>
        <w:pStyle w:val="Footnote"/>
        <w:rPr/>
      </w:pPr>
      <w:r>
        <w:rPr>
          <w:rStyle w:val="FootnoteCharacters"/>
        </w:rPr>
        <w:footnoteRef/>
      </w:r>
      <w:r>
        <w:rPr>
          <w:rStyle w:val="FootnoteCharacters"/>
        </w:rPr>
        <w:tab/>
      </w:r>
      <w:r>
        <w:rPr/>
        <w:t xml:space="preserve"> CCB 2185</w:t>
      </w:r>
    </w:p>
  </w:footnote>
  <w:footnote w:id="34">
    <w:p>
      <w:pPr>
        <w:pStyle w:val="Footnote"/>
        <w:rPr/>
      </w:pPr>
      <w:r>
        <w:rPr>
          <w:rStyle w:val="FootnoteCharacters"/>
        </w:rPr>
        <w:footnoteRef/>
      </w:r>
      <w:r>
        <w:rPr>
          <w:rStyle w:val="FootnoteCharacters"/>
        </w:rPr>
        <w:tab/>
      </w:r>
      <w:r>
        <w:rPr/>
        <w:t xml:space="preserve"> CCB 2185</w:t>
      </w:r>
    </w:p>
  </w:footnote>
  <w:footnote w:id="35">
    <w:p>
      <w:pPr>
        <w:pStyle w:val="Footnote"/>
        <w:rPr/>
      </w:pPr>
      <w:r>
        <w:rPr>
          <w:rStyle w:val="FootnoteCharacters"/>
        </w:rPr>
        <w:footnoteRef/>
      </w:r>
      <w:r>
        <w:rPr>
          <w:rStyle w:val="FootnoteCharacters"/>
        </w:rPr>
        <w:tab/>
      </w:r>
      <w:r>
        <w:rPr/>
        <w:t xml:space="preserve"> CCB2185</w:t>
      </w:r>
    </w:p>
  </w:footnote>
  <w:footnote w:id="36">
    <w:p>
      <w:pPr>
        <w:pStyle w:val="Footnote"/>
        <w:rPr/>
      </w:pPr>
      <w:r>
        <w:rPr>
          <w:rStyle w:val="FootnoteCharacters"/>
        </w:rPr>
        <w:footnoteRef/>
      </w:r>
      <w:r>
        <w:rPr>
          <w:rStyle w:val="FootnoteCharacters"/>
        </w:rPr>
        <w:tab/>
      </w:r>
      <w:r>
        <w:rPr/>
        <w:t xml:space="preserve"> CCB 2185</w:t>
      </w:r>
    </w:p>
  </w:footnote>
  <w:footnote w:id="37">
    <w:p>
      <w:pPr>
        <w:pStyle w:val="Footnote"/>
        <w:rPr/>
      </w:pPr>
      <w:r>
        <w:rPr>
          <w:rStyle w:val="FootnoteCharacters"/>
        </w:rPr>
        <w:footnoteRef/>
      </w:r>
      <w:r>
        <w:rPr>
          <w:rStyle w:val="FootnoteCharacters"/>
        </w:rPr>
        <w:tab/>
      </w:r>
      <w:r>
        <w:rPr/>
        <w:t xml:space="preserve"> CCB 2185</w:t>
      </w:r>
    </w:p>
  </w:footnote>
  <w:footnote w:id="38">
    <w:p>
      <w:pPr>
        <w:pStyle w:val="Footnote"/>
        <w:rPr/>
      </w:pPr>
      <w:r>
        <w:rPr>
          <w:rStyle w:val="FootnoteCharacters"/>
        </w:rPr>
        <w:footnoteRef/>
      </w:r>
      <w:r>
        <w:rPr>
          <w:rStyle w:val="FootnoteCharacters"/>
        </w:rPr>
        <w:tab/>
      </w:r>
      <w:r>
        <w:rPr/>
        <w:t xml:space="preserve"> CCB 2185</w:t>
      </w:r>
    </w:p>
  </w:footnote>
  <w:footnote w:id="39">
    <w:p>
      <w:pPr>
        <w:pStyle w:val="Footnote"/>
        <w:rPr/>
      </w:pPr>
      <w:r>
        <w:rPr>
          <w:rStyle w:val="FootnoteCharacters"/>
        </w:rPr>
        <w:footnoteRef/>
      </w:r>
      <w:r>
        <w:rPr>
          <w:rStyle w:val="FootnoteCharacters"/>
        </w:rPr>
        <w:tab/>
      </w:r>
      <w:r>
        <w:rPr/>
        <w:t xml:space="preserve"> CCB 2185</w:t>
      </w:r>
    </w:p>
  </w:footnote>
  <w:footnote w:id="40">
    <w:p>
      <w:pPr>
        <w:pStyle w:val="Footnote"/>
        <w:rPr/>
      </w:pPr>
      <w:r>
        <w:rPr>
          <w:rStyle w:val="FootnoteCharacters"/>
        </w:rPr>
        <w:footnoteRef/>
      </w:r>
      <w:r>
        <w:rPr>
          <w:rStyle w:val="FootnoteCharacters"/>
        </w:rPr>
        <w:tab/>
      </w:r>
      <w:r>
        <w:rPr/>
        <w:t xml:space="preserve"> CCB 2185</w:t>
      </w:r>
    </w:p>
  </w:footnote>
  <w:footnote w:id="41">
    <w:p>
      <w:pPr>
        <w:pStyle w:val="Footnote"/>
        <w:rPr/>
      </w:pPr>
      <w:r>
        <w:rPr>
          <w:rStyle w:val="FootnoteCharacters"/>
        </w:rPr>
        <w:footnoteRef/>
      </w:r>
      <w:r>
        <w:rPr>
          <w:rStyle w:val="FootnoteCharacters"/>
        </w:rPr>
        <w:tab/>
      </w:r>
      <w:r>
        <w:rPr/>
        <w:t xml:space="preserve"> CCB 2185</w:t>
      </w:r>
    </w:p>
  </w:footnote>
  <w:footnote w:id="42">
    <w:p>
      <w:pPr>
        <w:pStyle w:val="Footnote"/>
        <w:rPr/>
      </w:pPr>
      <w:r>
        <w:rPr>
          <w:rStyle w:val="FootnoteCharacters"/>
        </w:rPr>
        <w:footnoteRef/>
      </w:r>
      <w:r>
        <w:rPr>
          <w:rStyle w:val="FootnoteCharacters"/>
        </w:rPr>
        <w:tab/>
      </w:r>
      <w:r>
        <w:rPr/>
        <w:t xml:space="preserve"> CCB 2185</w:t>
      </w:r>
    </w:p>
  </w:footnote>
  <w:footnote w:id="43">
    <w:p>
      <w:pPr>
        <w:pStyle w:val="Footnote"/>
        <w:rPr/>
      </w:pPr>
      <w:r>
        <w:rPr>
          <w:rStyle w:val="FootnoteCharacters"/>
        </w:rPr>
        <w:footnoteRef/>
      </w:r>
      <w:r>
        <w:rPr>
          <w:rStyle w:val="FootnoteCharacters"/>
        </w:rPr>
        <w:tab/>
      </w:r>
      <w:r>
        <w:rPr/>
        <w:t xml:space="preserve"> CCB 2185</w:t>
      </w:r>
    </w:p>
  </w:footnote>
  <w:footnote w:id="44">
    <w:p>
      <w:pPr>
        <w:pStyle w:val="Footnote"/>
        <w:rPr/>
      </w:pPr>
      <w:r>
        <w:rPr>
          <w:rStyle w:val="FootnoteCharacters"/>
        </w:rPr>
        <w:footnoteRef/>
      </w:r>
      <w:r>
        <w:rPr>
          <w:rStyle w:val="FootnoteCharacters"/>
        </w:rPr>
        <w:tab/>
      </w:r>
      <w:r>
        <w:rPr/>
        <w:t xml:space="preserve"> CCB 2185</w:t>
      </w:r>
    </w:p>
  </w:footnote>
  <w:footnote w:id="45">
    <w:p>
      <w:pPr>
        <w:pStyle w:val="Footnote"/>
        <w:rPr/>
      </w:pPr>
      <w:r>
        <w:rPr>
          <w:rStyle w:val="FootnoteCharacters"/>
        </w:rPr>
        <w:footnoteRef/>
      </w:r>
      <w:r>
        <w:rPr>
          <w:rStyle w:val="FootnoteCharacters"/>
        </w:rPr>
        <w:tab/>
      </w:r>
      <w:r>
        <w:rPr/>
        <w:t xml:space="preserve"> CCB 2185</w:t>
      </w:r>
    </w:p>
  </w:footnote>
  <w:footnote w:id="46">
    <w:p>
      <w:pPr>
        <w:pStyle w:val="Footnote"/>
        <w:rPr/>
      </w:pPr>
      <w:r>
        <w:rPr>
          <w:rStyle w:val="FootnoteCharacters"/>
        </w:rPr>
        <w:footnoteRef/>
      </w:r>
      <w:r>
        <w:rPr>
          <w:rStyle w:val="FootnoteCharacters"/>
        </w:rPr>
        <w:tab/>
      </w:r>
      <w:r>
        <w:rPr/>
        <w:t xml:space="preserve"> </w:t>
      </w:r>
      <w:r>
        <w:rPr>
          <w:lang w:val="en-GB"/>
        </w:rPr>
        <w:t>CCB 2185</w:t>
      </w:r>
    </w:p>
  </w:footnote>
  <w:footnote w:id="47">
    <w:p>
      <w:pPr>
        <w:pStyle w:val="Footnote"/>
        <w:rPr/>
      </w:pPr>
      <w:r>
        <w:rPr>
          <w:rStyle w:val="FootnoteCharacters"/>
        </w:rPr>
        <w:footnoteRef/>
      </w:r>
      <w:r>
        <w:rPr>
          <w:rStyle w:val="FootnoteCharacters"/>
        </w:rPr>
        <w:tab/>
      </w:r>
      <w:r>
        <w:rPr/>
        <w:t xml:space="preserve"> CCB 2185</w:t>
      </w:r>
    </w:p>
  </w:footnote>
  <w:footnote w:id="48">
    <w:p>
      <w:pPr>
        <w:pStyle w:val="Footnote"/>
        <w:rPr/>
      </w:pPr>
      <w:r>
        <w:rPr>
          <w:rStyle w:val="FootnoteCharacters"/>
        </w:rPr>
        <w:footnoteRef/>
      </w:r>
      <w:r>
        <w:rPr>
          <w:rStyle w:val="FootnoteCharacters"/>
        </w:rPr>
        <w:tab/>
      </w:r>
      <w:r>
        <w:rPr/>
        <w:t xml:space="preserve"> CCB 2185</w:t>
      </w:r>
    </w:p>
  </w:footnote>
  <w:footnote w:id="49">
    <w:p>
      <w:pPr>
        <w:pStyle w:val="Footnote"/>
        <w:rPr/>
      </w:pPr>
      <w:r>
        <w:rPr>
          <w:rStyle w:val="FootnoteCharacters"/>
        </w:rPr>
        <w:footnoteRef/>
      </w:r>
      <w:r>
        <w:rPr>
          <w:rStyle w:val="FootnoteCharacters"/>
        </w:rPr>
        <w:tab/>
      </w:r>
      <w:r>
        <w:rPr/>
        <w:t xml:space="preserve"> CCB 2185</w:t>
      </w:r>
    </w:p>
  </w:footnote>
  <w:footnote w:id="50">
    <w:p>
      <w:pPr>
        <w:pStyle w:val="Footnote"/>
        <w:rPr/>
      </w:pPr>
      <w:r>
        <w:rPr>
          <w:rStyle w:val="FootnoteCharacters"/>
        </w:rPr>
        <w:footnoteRef/>
      </w:r>
      <w:r>
        <w:rPr>
          <w:rStyle w:val="FootnoteCharacters"/>
        </w:rPr>
        <w:tab/>
      </w:r>
      <w:r>
        <w:rPr/>
        <w:t xml:space="preserve"> CCB 2185</w:t>
      </w:r>
    </w:p>
  </w:footnote>
  <w:footnote w:id="51">
    <w:p>
      <w:pPr>
        <w:pStyle w:val="Footnote"/>
        <w:rPr/>
      </w:pPr>
      <w:r>
        <w:rPr>
          <w:rStyle w:val="FootnoteCharacters"/>
        </w:rPr>
        <w:footnoteRef/>
      </w:r>
      <w:r>
        <w:rPr>
          <w:rStyle w:val="FootnoteCharacters"/>
        </w:rPr>
        <w:tab/>
      </w:r>
      <w:r>
        <w:rPr/>
        <w:t xml:space="preserve"> CCB 2185</w:t>
      </w:r>
    </w:p>
  </w:footnote>
  <w:footnote w:id="52">
    <w:p>
      <w:pPr>
        <w:pStyle w:val="Footnote"/>
        <w:rPr/>
      </w:pPr>
      <w:r>
        <w:rPr>
          <w:rStyle w:val="FootnoteCharacters"/>
        </w:rPr>
        <w:footnoteRef/>
      </w:r>
      <w:r>
        <w:rPr>
          <w:rStyle w:val="FootnoteCharacters"/>
        </w:rPr>
        <w:tab/>
      </w:r>
      <w:r>
        <w:rPr/>
        <w:t xml:space="preserve"> CCB 2185</w:t>
      </w:r>
    </w:p>
  </w:footnote>
  <w:footnote w:id="53">
    <w:p>
      <w:pPr>
        <w:pStyle w:val="Footnote"/>
        <w:rPr/>
      </w:pPr>
      <w:r>
        <w:rPr>
          <w:rStyle w:val="FootnoteCharacters"/>
        </w:rPr>
        <w:footnoteRef/>
      </w:r>
      <w:r>
        <w:rPr>
          <w:rStyle w:val="FootnoteCharacters"/>
        </w:rPr>
        <w:tab/>
      </w:r>
      <w:r>
        <w:rPr/>
        <w:t xml:space="preserve"> CCB 2185</w:t>
      </w:r>
    </w:p>
  </w:footnote>
  <w:footnote w:id="54">
    <w:p>
      <w:pPr>
        <w:pStyle w:val="Footnote"/>
        <w:rPr/>
      </w:pPr>
      <w:r>
        <w:rPr>
          <w:rStyle w:val="FootnoteCharacters"/>
        </w:rPr>
        <w:footnoteRef/>
      </w:r>
      <w:r>
        <w:rPr>
          <w:rStyle w:val="FootnoteCharacters"/>
        </w:rPr>
        <w:tab/>
      </w:r>
      <w:r>
        <w:rPr/>
        <w:t xml:space="preserve"> CCB 2185</w:t>
      </w:r>
    </w:p>
  </w:footnote>
  <w:footnote w:id="55">
    <w:p>
      <w:pPr>
        <w:pStyle w:val="Footnote"/>
        <w:rPr/>
      </w:pPr>
      <w:r>
        <w:rPr>
          <w:rStyle w:val="FootnoteCharacters"/>
        </w:rPr>
        <w:footnoteRef/>
      </w:r>
      <w:r>
        <w:rPr>
          <w:rStyle w:val="FootnoteCharacters"/>
        </w:rPr>
        <w:tab/>
      </w:r>
      <w:r>
        <w:rPr/>
        <w:t xml:space="preserve"> 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none"/>
      <w:suff w:val="nothing"/>
      <w:lvlText w:val=""/>
      <w:lvlJc w:val="left"/>
      <w:pPr>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Times New Roman" w:hAnsi="Liberation Serif;Times New Roman" w:eastAsia="NSimSun" w:cs="Mangal"/>
        <w:kern w:val="2"/>
        <w:szCs w:val="24"/>
        <w:lang w:val="en-IN" w:eastAsia="zh-CN" w:bidi="hi-IN"/>
      </w:rPr>
    </w:rPrDefault>
    <w:pPrDefault>
      <w:pPr>
        <w:widowControl/>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kinsoku w:val="true"/>
      <w:overflowPunct w:val="false"/>
      <w:autoSpaceDE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rsid w:val="008c6388"/>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val="true"/>
      <w:numPr>
        <w:ilvl w:val="2"/>
        <w:numId w:val="1"/>
      </w:numPr>
      <w:tabs>
        <w:tab w:val="clear" w:pos="709"/>
        <w:tab w:val="left" w:pos="792" w:leader="none"/>
      </w:tabs>
      <w:spacing w:before="240" w:after="60"/>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10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100"/>
      <w:position w:val="0"/>
      <w:sz w:val="24"/>
      <w:sz w:val="24"/>
      <w:szCs w:val="0"/>
      <w:u w:val="none"/>
      <w:vertAlign w:val="baseline"/>
      <w:em w:val="none"/>
    </w:rPr>
  </w:style>
  <w:style w:type="character" w:styleId="ListLabel3">
    <w:name w:val="ListLabel 3"/>
    <w:qFormat/>
    <w:rPr>
      <w:color w:val="000000"/>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FooterChar"/>
    <w:rsid w:val="008c6388"/>
    <w:pPr>
      <w:suppressLineNumbers/>
      <w:tabs>
        <w:tab w:val="clear" w:pos="709"/>
        <w:tab w:val="center" w:pos="4320" w:leader="none"/>
        <w:tab w:val="right" w:pos="8640" w:leader="none"/>
      </w:tabs>
    </w:pPr>
    <w:rPr/>
  </w:style>
  <w:style w:type="paragraph" w:styleId="Header">
    <w:name w:val="Header"/>
    <w:basedOn w:val="Normal"/>
    <w:rsid w:val="008c6388"/>
    <w:pPr>
      <w:suppressLineNumbers/>
      <w:tabs>
        <w:tab w:val="clear" w:pos="709"/>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val="true"/>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val="true"/>
      <w:widowControl w:val="false"/>
      <w:kinsoku w:val="true"/>
      <w:overflowPunct w:val="false"/>
      <w:autoSpaceDE w:val="tru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val="true"/>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clear" w:pos="709"/>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clear" w:pos="709"/>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clear" w:pos="709"/>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clear" w:pos="709"/>
        <w:tab w:val="left" w:pos="720" w:leader="none"/>
      </w:tabs>
      <w:spacing w:before="120" w:after="120"/>
      <w:ind w:left="720" w:hanging="720"/>
    </w:pPr>
    <w:rPr>
      <w:sz w:val="20"/>
    </w:rPr>
  </w:style>
  <w:style w:type="paragraph" w:styleId="TableText1" w:customStyle="1">
    <w:name w:val="Table Text"/>
    <w:basedOn w:val="Normal"/>
    <w:qFormat/>
    <w:rsid w:val="008a4c1a"/>
    <w:pPr>
      <w:keepNext w:val="true"/>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
    <w:name w:val="Footnote Text"/>
    <w:basedOn w:val="Normal"/>
    <w:semiHidden/>
    <w:qFormat/>
    <w:rsid w:val="008a4c1a"/>
    <w:pPr/>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kinsoku w:val="true"/>
      <w:overflowPunct w:val="false"/>
      <w:autoSpaceDE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customStyle="1">
    <w:name w:val="Bibliography1"/>
    <w:basedOn w:val="Normal"/>
    <w:qFormat/>
    <w:rsid w:val="003611f6"/>
    <w:pPr>
      <w:tabs>
        <w:tab w:val="clear" w:pos="709"/>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val="true"/>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clear" w:pos="709"/>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clear" w:pos="709"/>
        <w:tab w:val="left" w:pos="720" w:leader="none"/>
      </w:tabs>
      <w:spacing w:before="120" w:after="120"/>
      <w:jc w:val="both"/>
    </w:pPr>
    <w:rPr>
      <w:rFonts w:ascii="Times" w:hAnsi="Times"/>
      <w:sz w:val="18"/>
    </w:rPr>
  </w:style>
  <w:style w:type="paragraph" w:styleId="Default" w:customStyle="1">
    <w:name w:val="Default"/>
    <w:qFormat/>
    <w:rsid w:val="00147404"/>
    <w:pPr>
      <w:widowControl/>
      <w:kinsoku w:val="true"/>
      <w:overflowPunct w:val="false"/>
      <w:autoSpaceDE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Application>LibreOffice/6.1.4.2$Windows_X86_64 LibreOffice_project/9d0f32d1f0b509096fd65e0d4bec26ddd1938fd3</Application>
  <Pages>117</Pages>
  <Words>19042</Words>
  <Characters>128735</Characters>
  <CharactersWithSpaces>141129</CharactersWithSpaces>
  <Paragraphs>7287</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Karan Shah</cp:lastModifiedBy>
  <dcterms:modified xsi:type="dcterms:W3CDTF">2021-03-02T10:16:13Z</dcterms:modified>
  <cp:revision>178</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