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Contents1"/>
        <w:rPr>
          <w:rFonts w:ascii="Calibri" w:hAnsi="Calibri" w:eastAsia="" w:cs="" w:asciiTheme="minorHAnsi" w:cstheme="minorBidi" w:eastAsiaTheme="minorEastAsia" w:hAnsiTheme="minorHAnsi"/>
          <w:sz w:val="22"/>
          <w:szCs w:val="22"/>
          <w:lang w:val="en-GB" w:eastAsia="en-GB"/>
        </w:rPr>
      </w:pPr>
      <w:r>
        <w:fldChar w:fldCharType="begin"/>
      </w:r>
      <w:r>
        <w:instrText> TOC \z \o "1-3" \u \h</w:instrText>
      </w:r>
      <w: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fldChar w:fldCharType="end"/>
      </w:r>
    </w:p>
    <w:p>
      <w:pPr>
        <w:pStyle w:val="StyleHeading1Chaptertitle1Chaptertitle1newpageh1Pat"/>
        <w:numPr>
          <w:ilvl w:val="0"/>
          <w:numId w:val="0"/>
        </w:numPr>
        <w:shd w:val="clear" w:fill="000080"/>
        <w:rPr/>
      </w:pPr>
      <w:bookmarkStart w:id="2" w:name="_Toc486598754"/>
      <w:bookmarkStart w:id="3" w:name="_Toc341250731"/>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86598755"/>
      <w:bookmarkStart w:id="5" w:name="_Toc341250732"/>
      <w:bookmarkStart w:id="6" w:name="_Toc489086218"/>
      <w:bookmarkStart w:id="7" w:name="_Toc49832582"/>
      <w:bookmarkEnd w:id="4"/>
      <w:bookmarkEnd w:id="5"/>
      <w:bookmarkEnd w:id="6"/>
      <w:bookmarkEnd w:id="7"/>
      <w:r>
        <w:rPr/>
        <w:t>Zigbee Alliance documents</w:t>
      </w:r>
    </w:p>
    <w:p>
      <w:pPr>
        <w:pStyle w:val="Reference"/>
        <w:numPr>
          <w:ilvl w:val="0"/>
          <w:numId w:val="2"/>
        </w:numPr>
        <w:rPr/>
      </w:pPr>
      <w:bookmarkStart w:id="8" w:name="_Ref492371815"/>
      <w:bookmarkStart w:id="9" w:name="_Ref492357693"/>
      <w:bookmarkEnd w:id="8"/>
      <w:bookmarkEnd w:id="9"/>
      <w:r>
        <w:rPr/>
        <w:t>Zigbee document 05-3474-22:The  Zigbee Specification</w:t>
      </w:r>
    </w:p>
    <w:p>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129664656"/>
      <w:bookmarkStart w:id="14" w:name="_Ref242003248"/>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44787373"/>
      <w:bookmarkStart w:id="17" w:name="_Ref182812267"/>
      <w:r>
        <w:rPr/>
        <w:t>Zigbee document 064147r07:  Zigbee Application Layer PIC</w:t>
      </w:r>
      <w:bookmarkEnd w:id="16"/>
      <w:bookmarkEnd w:id="17"/>
      <w:r>
        <w:rPr/>
        <w:t>S</w:t>
      </w:r>
    </w:p>
    <w:p>
      <w:pPr>
        <w:pStyle w:val="Reference"/>
        <w:numPr>
          <w:ilvl w:val="0"/>
          <w:numId w:val="2"/>
        </w:numPr>
        <w:rPr/>
      </w:pPr>
      <w:bookmarkStart w:id="18" w:name="_Ref144787384"/>
      <w:bookmarkStart w:id="19" w:name="_Ref182195535"/>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86598756"/>
      <w:bookmarkStart w:id="24" w:name="_Toc341250733"/>
      <w:bookmarkStart w:id="25" w:name="_Toc489086219"/>
      <w:bookmarkStart w:id="26" w:name="_Toc49832583"/>
      <w:bookmarkEnd w:id="23"/>
      <w:bookmarkEnd w:id="24"/>
      <w:bookmarkEnd w:id="25"/>
      <w:bookmarkEnd w:id="26"/>
      <w:r>
        <w:rPr/>
        <w:t>IEEE documents</w:t>
      </w:r>
    </w:p>
    <w:p>
      <w:pPr>
        <w:pStyle w:val="Reference"/>
        <w:numPr>
          <w:ilvl w:val="0"/>
          <w:numId w:val="2"/>
        </w:numPr>
        <w:rPr/>
      </w:pPr>
      <w:bookmarkStart w:id="27" w:name="_Ref43103865"/>
      <w:bookmarkStart w:id="28" w:name="_Ref4956865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86598757"/>
      <w:bookmarkStart w:id="30" w:name="_Toc341250734"/>
      <w:bookmarkStart w:id="31" w:name="_Toc489086220"/>
      <w:bookmarkStart w:id="32" w:name="_Toc49832584"/>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486598758"/>
      <w:bookmarkStart w:id="34" w:name="_Toc341250735"/>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Ref182725336"/>
      <w:bookmarkStart w:id="36" w:name="_Toc489086362"/>
      <w:r>
        <w:rPr/>
        <w:t xml:space="preserve">Table </w:t>
      </w:r>
      <w:r>
        <w:rPr/>
        <w:fldChar w:fldCharType="begin"/>
      </w:r>
      <w:r>
        <w:instrText> SEQ Table \* ARABIC </w:instrText>
      </w:r>
      <w:r>
        <w:fldChar w:fldCharType="separate"/>
      </w:r>
      <w:r>
        <w:t>1</w:t>
      </w:r>
      <w: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486598759"/>
      <w:bookmarkStart w:id="38" w:name="_Toc341250737"/>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486598761"/>
      <w:bookmarkStart w:id="44" w:name="_Toc341250739"/>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486598762"/>
      <w:bookmarkStart w:id="46" w:name="_Toc341250740"/>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486598763"/>
      <w:bookmarkStart w:id="48" w:name="_Toc341250741"/>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_DdeLink__133507_877605238"/>
      <w:bookmarkStart w:id="50" w:name="_Toc486598764"/>
      <w:bookmarkStart w:id="51" w:name="_Toc341250742"/>
      <w:bookmarkEnd w:id="49"/>
      <w:bookmarkEnd w:id="50"/>
      <w:bookmarkEnd w:id="51"/>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u w:val="none"/>
        </w:rPr>
        <w:t>GAS SMART METER EMULATOR</w:t>
      </w:r>
      <w:r>
        <w:rPr>
          <w:color w:val="000000"/>
        </w:rPr>
        <w:t xml:space="preserve"> _____________________________________________________________________</w:t>
      </w:r>
    </w:p>
    <w:p>
      <w:pPr>
        <w:pStyle w:val="Normal"/>
        <w:rPr/>
      </w:pPr>
      <w:r>
        <w:rPr/>
      </w:r>
    </w:p>
    <w:p>
      <w:pPr>
        <w:pStyle w:val="Normal"/>
        <w:rPr/>
      </w:pPr>
      <w:r>
        <w:rPr>
          <w:color w:val="000000"/>
        </w:rPr>
        <w:t>IUT version: 1.0.0.3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w:t>
      </w:r>
      <w:r>
        <w:rPr>
          <w:color w:val="000000"/>
          <w:u w:val="none"/>
          <w:lang w:val="de-DE"/>
        </w:rPr>
        <w:t>GAS SMART METER EMULATOR</w:t>
      </w:r>
      <w:r>
        <w:rPr>
          <w:color w:val="000000"/>
          <w:lang w:val="de-DE"/>
        </w:rPr>
        <w:t xml:space="preserve">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1.0.0.3</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0x01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07-5356-21</w:t>
      </w:r>
    </w:p>
    <w:p>
      <w:pPr>
        <w:pStyle w:val="Normal"/>
        <w:rPr>
          <w:color w:val="000000"/>
        </w:rPr>
      </w:pPr>
      <w:r>
        <w:rPr>
          <w:color w:val="000000"/>
        </w:rPr>
      </w:r>
    </w:p>
    <w:p>
      <w:pPr>
        <w:pStyle w:val="Normal"/>
        <w:rPr/>
      </w:pPr>
      <w:bookmarkStart w:id="52" w:name="__DdeLink__117789_1630664025"/>
      <w:r>
        <w:rPr>
          <w:color w:val="000000"/>
        </w:rPr>
        <w:t xml:space="preserve">Smart Energy Test Specification Document (include revision): </w:t>
      </w:r>
      <w:bookmarkEnd w:id="52"/>
      <w:r>
        <w:rPr>
          <w:color w:val="000000"/>
          <w:u w:val="single"/>
        </w:rPr>
        <w:t>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highlight w:val="lightGray"/>
        </w:rPr>
        <w:t>[</w:t>
      </w:r>
      <w:r>
        <w:rPr>
          <w:rFonts w:eastAsia="Times New Roman" w:cs="Times New Roman"/>
          <w:color w:val="000000"/>
          <w:sz w:val="24"/>
          <w:szCs w:val="20"/>
          <w:highlight w:val="lightGray"/>
          <w:u w:val="single"/>
          <w:lang w:val="en-US" w:eastAsia="en-US" w:bidi="ar-SA"/>
        </w:rPr>
        <w:t>System Level Solutions (India) Pvt. Ltd.</w:t>
      </w:r>
      <w:r>
        <w:rPr>
          <w:highlight w:val="lightGray"/>
        </w:rPr>
        <w:t>]</w:t>
      </w:r>
    </w:p>
    <w:p>
      <w:pPr>
        <w:pStyle w:val="Normal"/>
        <w:rPr/>
      </w:pPr>
      <w:r>
        <w:rPr/>
      </w:r>
    </w:p>
    <w:p>
      <w:pPr>
        <w:pStyle w:val="Normal"/>
        <w:rPr/>
      </w:pPr>
      <w:r>
        <w:rPr>
          <w:color w:val="000000"/>
        </w:rPr>
        <w:t>Address:</w:t>
      </w:r>
      <w:r>
        <w:rPr>
          <w:rFonts w:eastAsia="Times New Roman" w:cs="Times New Roman"/>
          <w:color w:val="000000"/>
          <w:sz w:val="24"/>
          <w:szCs w:val="20"/>
          <w:u w:val="single"/>
          <w:lang w:val="en-US" w:eastAsia="en-US" w:bidi="ar-SA"/>
        </w:rPr>
        <w:t>Plot#32, Zone-D/4, Phase-1, GIDC Estate,V.U. Nagar, Pin Code: 388121 Gujarat, India</w:t>
      </w:r>
      <w:r>
        <w:rPr>
          <w:color w:val="000000"/>
        </w:rPr>
        <w:t>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r>
        <w:rPr>
          <w:color w:val="000000"/>
        </w:rPr>
        <w:t>_______________________________________________________</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ab/>
        <w:tab/>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lang w:val="en-US" w:eastAsia="en-US" w:bidi="ar-SA"/>
        </w:rPr>
        <w:tab/>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3" w:name="_Toc486598765"/>
      <w:bookmarkStart w:id="54" w:name="_Toc341250743"/>
      <w:bookmarkStart w:id="55" w:name="_Ref492367330"/>
      <w:bookmarkEnd w:id="53"/>
      <w:bookmarkEnd w:id="54"/>
      <w:bookmarkEnd w:id="55"/>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56" w:name="_Toc486598766"/>
      <w:bookmarkStart w:id="57" w:name="_Toc341250744"/>
      <w:bookmarkEnd w:id="56"/>
      <w:bookmarkEnd w:id="57"/>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8" w:name="_Toc486598767"/>
      <w:bookmarkStart w:id="59" w:name="_Toc341250745"/>
      <w:bookmarkStart w:id="60" w:name="_Ref492368690"/>
      <w:bookmarkEnd w:id="58"/>
      <w:bookmarkEnd w:id="59"/>
      <w:bookmarkEnd w:id="60"/>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1" w:name="_Toc486598768"/>
      <w:bookmarkStart w:id="62" w:name="_Toc341250746"/>
      <w:bookmarkEnd w:id="61"/>
      <w:bookmarkEnd w:id="62"/>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3" w:name="_Toc486598769"/>
      <w:bookmarkStart w:id="64" w:name="_Toc341250747"/>
      <w:bookmarkEnd w:id="63"/>
      <w:bookmarkEnd w:id="64"/>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486598770"/>
      <w:bookmarkStart w:id="66" w:name="_Toc341250748"/>
      <w:bookmarkEnd w:id="65"/>
      <w:bookmarkEnd w:id="66"/>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7" w:name="_Toc486598771"/>
      <w:bookmarkStart w:id="68" w:name="_Toc341250749"/>
      <w:bookmarkEnd w:id="67"/>
      <w:bookmarkEnd w:id="68"/>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t>[N]</w:t>
            </w:r>
          </w:p>
        </w:tc>
      </w:tr>
    </w:tbl>
    <w:p>
      <w:pPr>
        <w:pStyle w:val="Heading2"/>
        <w:numPr>
          <w:ilvl w:val="1"/>
          <w:numId w:val="5"/>
        </w:numPr>
        <w:rPr>
          <w:lang w:val="fr-FR"/>
        </w:rPr>
      </w:pPr>
      <w:bookmarkStart w:id="69" w:name="_Toc232408176"/>
      <w:bookmarkStart w:id="70" w:name="_Toc486598772"/>
      <w:bookmarkStart w:id="71" w:name="_Toc341250750"/>
      <w:bookmarkStart w:id="72" w:name="_Ref182275386"/>
      <w:bookmarkEnd w:id="69"/>
      <w:bookmarkEnd w:id="70"/>
      <w:bookmarkEnd w:id="71"/>
      <w:bookmarkEnd w:id="72"/>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b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3" w:name="_Toc486598773"/>
      <w:bookmarkStart w:id="74" w:name="_Toc341250751"/>
      <w:bookmarkEnd w:id="73"/>
      <w:bookmarkEnd w:id="74"/>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75" w:name="_Ref182725358"/>
      <w:r>
        <w:rPr/>
        <w:t xml:space="preserve">Table </w:t>
      </w:r>
      <w:r>
        <w:rPr/>
        <w:fldChar w:fldCharType="begin"/>
      </w:r>
      <w:r>
        <w:instrText> SEQ Table \* ARABIC </w:instrText>
      </w:r>
      <w:r>
        <w:fldChar w:fldCharType="separate"/>
      </w:r>
      <w:r>
        <w:t>7</w:t>
      </w:r>
      <w:r>
        <w:fldChar w:fldCharType="end"/>
      </w:r>
      <w:bookmarkEnd w:id="75"/>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bookmarkStart w:id="76" w:name="__DdeLink__26388_1839762074"/>
            <w:bookmarkEnd w:id="76"/>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9"/>
        <w:gridCol w:w="4055"/>
        <w:gridCol w:w="1746"/>
        <w:gridCol w:w="1130"/>
        <w:gridCol w:w="1476"/>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1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47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rStyle w:val="Annotationreference"/>
                <w:rFonts w:ascii="Times New Roman" w:hAnsi="Times New Roman"/>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b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13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4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7" w:name="_Toc486598774"/>
      <w:bookmarkStart w:id="78" w:name="_Toc341250752"/>
      <w:bookmarkEnd w:id="77"/>
      <w:bookmarkEnd w:id="78"/>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9" w:name="_Toc486598775"/>
      <w:bookmarkStart w:id="80" w:name="_Toc341250753"/>
      <w:bookmarkEnd w:id="79"/>
      <w:bookmarkEnd w:id="80"/>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81" w:name="_Ref182731106"/>
      <w:bookmarkStart w:id="82" w:name="_Ref182731098"/>
      <w:r>
        <w:rPr/>
        <w:t xml:space="preserve">Table </w:t>
      </w:r>
      <w:r>
        <w:rPr/>
        <w:fldChar w:fldCharType="begin"/>
      </w:r>
      <w:r>
        <w:instrText> SEQ Table \* ARABIC </w:instrText>
      </w:r>
      <w:r>
        <w:fldChar w:fldCharType="separate"/>
      </w:r>
      <w:r>
        <w:t>10</w:t>
      </w:r>
      <w:r>
        <w:fldChar w:fldCharType="end"/>
      </w:r>
      <w:bookmarkEnd w:id="81"/>
      <w:bookmarkEnd w:id="82"/>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3" w:name="_Toc486598776"/>
      <w:bookmarkStart w:id="84" w:name="_Toc341250754"/>
      <w:bookmarkEnd w:id="83"/>
      <w:bookmarkEnd w:id="84"/>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85" w:name="_Ref182733996"/>
      <w:r>
        <w:rPr/>
        <w:t xml:space="preserve">Table </w:t>
      </w:r>
      <w:r>
        <w:rPr/>
        <w:fldChar w:fldCharType="begin"/>
      </w:r>
      <w:r>
        <w:instrText> SEQ Table \* ARABIC </w:instrText>
      </w:r>
      <w:r>
        <w:fldChar w:fldCharType="separate"/>
      </w:r>
      <w:r>
        <w:t>12</w:t>
      </w:r>
      <w:r>
        <w:fldChar w:fldCharType="end"/>
      </w:r>
      <w:bookmarkEnd w:id="85"/>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Heading3"/>
        <w:numPr>
          <w:ilvl w:val="0"/>
          <w:numId w:val="0"/>
        </w:numPr>
        <w:ind w:left="720" w:hanging="0"/>
        <w:rPr/>
      </w:pPr>
      <w:r>
        <w:rPr/>
      </w:r>
    </w:p>
    <w:p>
      <w:pPr>
        <w:pStyle w:val="Heading3"/>
        <w:numPr>
          <w:ilvl w:val="2"/>
          <w:numId w:val="5"/>
        </w:numPr>
        <w:rPr/>
      </w:pPr>
      <w:bookmarkStart w:id="86" w:name="_Toc486598777"/>
      <w:bookmarkStart w:id="87" w:name="_Toc341250755"/>
      <w:bookmarkEnd w:id="86"/>
      <w:bookmarkEnd w:id="87"/>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88" w:name="_Ref182734415"/>
      <w:r>
        <w:rPr/>
        <w:t xml:space="preserve">Table </w:t>
      </w:r>
      <w:r>
        <w:rPr/>
        <w:fldChar w:fldCharType="begin"/>
      </w:r>
      <w:r>
        <w:instrText> SEQ Table \* ARABIC </w:instrText>
      </w:r>
      <w:r>
        <w:fldChar w:fldCharType="separate"/>
      </w:r>
      <w:r>
        <w:t>14</w:t>
      </w:r>
      <w:r>
        <w:fldChar w:fldCharType="end"/>
      </w:r>
      <w:bookmarkEnd w:id="88"/>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9" w:name="_Toc486598778"/>
      <w:bookmarkStart w:id="90" w:name="_Toc341250756"/>
      <w:bookmarkEnd w:id="89"/>
      <w:bookmarkEnd w:id="90"/>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91" w:name="_Ref182734944"/>
      <w:r>
        <w:rPr/>
        <w:t xml:space="preserve">Table </w:t>
      </w:r>
      <w:r>
        <w:rPr/>
        <w:fldChar w:fldCharType="begin"/>
      </w:r>
      <w:r>
        <w:instrText> SEQ Table \* ARABIC </w:instrText>
      </w:r>
      <w:r>
        <w:fldChar w:fldCharType="separate"/>
      </w:r>
      <w:r>
        <w:t>16</w:t>
      </w:r>
      <w:r>
        <w:fldChar w:fldCharType="end"/>
      </w:r>
      <w:bookmarkEnd w:id="91"/>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2" w:name="_Toc486598779"/>
      <w:bookmarkStart w:id="93" w:name="_Toc341250757"/>
      <w:bookmarkEnd w:id="92"/>
      <w:bookmarkEnd w:id="93"/>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94" w:name="_Ref182735429"/>
      <w:r>
        <w:rPr/>
        <w:t xml:space="preserve">Table </w:t>
      </w:r>
      <w:r>
        <w:rPr/>
        <w:fldChar w:fldCharType="begin"/>
      </w:r>
      <w:r>
        <w:instrText> SEQ Table \* ARABIC </w:instrText>
      </w:r>
      <w:r>
        <w:fldChar w:fldCharType="separate"/>
      </w:r>
      <w:r>
        <w:t>18</w:t>
      </w:r>
      <w:r>
        <w:fldChar w:fldCharType="end"/>
      </w:r>
      <w:bookmarkEnd w:id="94"/>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5" w:name="_Toc486598780"/>
      <w:bookmarkStart w:id="96" w:name="_Toc341250758"/>
      <w:bookmarkEnd w:id="95"/>
      <w:bookmarkEnd w:id="96"/>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97" w:name="_Ref182794195"/>
      <w:r>
        <w:rPr/>
        <w:t xml:space="preserve">Table </w:t>
      </w:r>
      <w:r>
        <w:rPr/>
        <w:fldChar w:fldCharType="begin"/>
      </w:r>
      <w:r>
        <w:instrText> SEQ Table \* ARABIC </w:instrText>
      </w:r>
      <w:r>
        <w:fldChar w:fldCharType="separate"/>
      </w:r>
      <w:r>
        <w:t>20</w:t>
      </w:r>
      <w:r>
        <w:fldChar w:fldCharType="end"/>
      </w:r>
      <w:bookmarkEnd w:id="97"/>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8" w:name="_Toc486598781"/>
      <w:bookmarkStart w:id="99" w:name="_Toc341250759"/>
      <w:bookmarkEnd w:id="98"/>
      <w:bookmarkEnd w:id="99"/>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100" w:name="_Ref182794321"/>
      <w:r>
        <w:rPr/>
        <w:t xml:space="preserve">Table </w:t>
      </w:r>
      <w:r>
        <w:rPr/>
        <w:fldChar w:fldCharType="begin"/>
      </w:r>
      <w:r>
        <w:instrText> SEQ Table \* ARABIC </w:instrText>
      </w:r>
      <w:r>
        <w:fldChar w:fldCharType="separate"/>
      </w:r>
      <w:r>
        <w:t>22</w:t>
      </w:r>
      <w:r>
        <w:fldChar w:fldCharType="end"/>
      </w:r>
      <w:bookmarkEnd w:id="100"/>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26"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1" w:name="_Toc486598782"/>
      <w:bookmarkStart w:id="102" w:name="_Toc341250760"/>
      <w:bookmarkEnd w:id="101"/>
      <w:bookmarkEnd w:id="102"/>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03" w:name="_Ref182794616"/>
      <w:r>
        <w:rPr/>
        <w:t xml:space="preserve">Table </w:t>
      </w:r>
      <w:r>
        <w:rPr/>
        <w:fldChar w:fldCharType="begin"/>
      </w:r>
      <w:r>
        <w:instrText> SEQ Table \* ARABIC </w:instrText>
      </w:r>
      <w:r>
        <w:fldChar w:fldCharType="separate"/>
      </w:r>
      <w:r>
        <w:t>24</w:t>
      </w:r>
      <w:r>
        <w:fldChar w:fldCharType="end"/>
      </w:r>
      <w:bookmarkEnd w:id="103"/>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4" w:name="_Toc486598783"/>
      <w:bookmarkEnd w:id="104"/>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05" w:name="_Ref391536069"/>
      <w:r>
        <w:rPr/>
        <w:t xml:space="preserve">Table </w:t>
      </w:r>
      <w:r>
        <w:rPr/>
        <w:fldChar w:fldCharType="begin"/>
      </w:r>
      <w:r>
        <w:instrText> SEQ Table \* ARABIC </w:instrText>
      </w:r>
      <w:r>
        <w:fldChar w:fldCharType="separate"/>
      </w:r>
      <w:r>
        <w:t>26</w:t>
      </w:r>
      <w:r>
        <w:fldChar w:fldCharType="end"/>
      </w:r>
      <w:bookmarkEnd w:id="105"/>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6" w:name="_Toc486598784"/>
      <w:bookmarkStart w:id="107" w:name="_Toc341250761"/>
      <w:bookmarkEnd w:id="106"/>
      <w:bookmarkEnd w:id="107"/>
      <w:r>
        <w:rPr/>
        <w:t>Smart Energy Application Specific Cluster function capabilities</w:t>
      </w:r>
    </w:p>
    <w:p>
      <w:pPr>
        <w:pStyle w:val="Heading3"/>
        <w:numPr>
          <w:ilvl w:val="2"/>
          <w:numId w:val="5"/>
        </w:numPr>
        <w:rPr>
          <w:lang w:eastAsia="ja-JP"/>
        </w:rPr>
      </w:pPr>
      <w:bookmarkStart w:id="108" w:name="_Toc486598785"/>
      <w:bookmarkStart w:id="109" w:name="_Toc341250762"/>
      <w:bookmarkEnd w:id="108"/>
      <w:bookmarkEnd w:id="109"/>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0" w:name="_Toc486598786"/>
      <w:bookmarkStart w:id="111" w:name="_Toc341250763"/>
      <w:bookmarkEnd w:id="110"/>
      <w:bookmarkEnd w:id="111"/>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2" w:name="_Toc486598787"/>
      <w:bookmarkStart w:id="113" w:name="_Toc341250764"/>
      <w:bookmarkEnd w:id="112"/>
      <w:bookmarkEnd w:id="113"/>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4" w:name="_Toc486598788"/>
      <w:bookmarkStart w:id="115" w:name="_Toc341250765"/>
      <w:bookmarkEnd w:id="114"/>
      <w:bookmarkEnd w:id="115"/>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6" w:name="_Toc486598789"/>
      <w:bookmarkStart w:id="117" w:name="_Toc341250766"/>
      <w:bookmarkEnd w:id="116"/>
      <w:bookmarkEnd w:id="117"/>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8" w:name="_Toc486598790"/>
      <w:bookmarkStart w:id="119" w:name="_Toc341250767"/>
      <w:bookmarkEnd w:id="118"/>
      <w:bookmarkEnd w:id="119"/>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[N]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0" w:name="_Toc486598791"/>
      <w:bookmarkStart w:id="121" w:name="_Toc341250768"/>
      <w:bookmarkEnd w:id="120"/>
      <w:bookmarkEnd w:id="121"/>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22" w:name="_Toc486598792"/>
      <w:bookmarkStart w:id="123" w:name="_Toc341250769"/>
      <w:bookmarkEnd w:id="122"/>
      <w:bookmarkEnd w:id="123"/>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[N]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38"/>
        <w:gridCol w:w="3940"/>
        <w:gridCol w:w="11"/>
        <w:gridCol w:w="1550"/>
        <w:gridCol w:w="1570"/>
        <w:gridCol w:w="1329"/>
      </w:tblGrid>
      <w:tr>
        <w:trPr>
          <w:tblHeader w:val="true"/>
          <w:trHeight w:val="201" w:hRule="atLeast"/>
        </w:trPr>
        <w:tc>
          <w:tcPr>
            <w:tcW w:w="133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33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DRLCCC1</w:t>
            </w:r>
          </w:p>
        </w:tc>
        <w:tc>
          <w:tcPr>
            <w:tcW w:w="39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DRLCCC2</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DRLCCC3</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DRLCCC4</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DRLCCC5.1</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DRLCCC6</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DRLCCC7</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DRLCCC8</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DRLCCC9</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r>
        <w:trPr/>
        <w:tc>
          <w:tcPr>
            <w:tcW w:w="133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DRLCCC10</w:t>
            </w:r>
          </w:p>
        </w:tc>
        <w:tc>
          <w:tcPr>
            <w:tcW w:w="395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DRLCCC1:M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 ]</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486598793"/>
      <w:bookmarkStart w:id="125" w:name="_Toc341250770"/>
      <w:bookmarkEnd w:id="124"/>
      <w:bookmarkEnd w:id="125"/>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10095" w:type="dxa"/>
        <w:jc w:val="left"/>
        <w:tblInd w:w="-379"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49"/>
        <w:gridCol w:w="4105"/>
        <w:gridCol w:w="1531"/>
        <w:gridCol w:w="1389"/>
        <w:gridCol w:w="1721"/>
      </w:tblGrid>
      <w:tr>
        <w:trPr>
          <w:tblHeader w:val="true"/>
          <w:trHeight w:val="201" w:hRule="atLeast"/>
        </w:trPr>
        <w:tc>
          <w:tcPr>
            <w:tcW w:w="134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7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34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3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7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MECS54:O.1</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highlight w:val="lightGray"/>
                <w:lang w:eastAsia="ja-JP"/>
              </w:rPr>
            </w:pPr>
            <w:r>
              <w:rPr>
                <w:highlight w:val="lightGray"/>
                <w:lang w:eastAsia="ja-JP"/>
              </w:rPr>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val="pt-PT"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val="pt-PT"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val="pt-PT"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val="pt-PT"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MECS93:M</w:t>
              <w:br/>
              <w:t>MECS94:M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rHeight w:val="510" w:hRule="atLeast"/>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[R2]/D.3.2.2.3.1 Table D.16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MECS54a:M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[R2]/D.3.2.2.3.1 Table D.17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MECS54b:M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D.3.2.2.3.1 Table D.18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MECS54c:M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D.3.2.2.3.1 Table D.19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MECS54e:M MECS54f:M</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 ]</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MECS74:O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D.4.4.3.2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D.4.4.3.3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D.3.2.2.8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D.3.2.2.8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MECS133:O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bookmarkStart w:id="126" w:name="__DdeLink__51675_610050153"/>
            <w:bookmarkEnd w:id="126"/>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highlight w:val="lightGray"/>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D.3.2.2.10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 D.3.2.2.10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MECS133:O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bookmarkStart w:id="127" w:name="__DdeLink__85097_1655447885"/>
            <w:bookmarkEnd w:id="127"/>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349"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38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MECS1:O</w:t>
            </w:r>
          </w:p>
        </w:tc>
        <w:tc>
          <w:tcPr>
            <w:tcW w:w="17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71"/>
        <w:gridCol w:w="6"/>
        <w:gridCol w:w="4173"/>
        <w:gridCol w:w="1633"/>
        <w:gridCol w:w="1334"/>
        <w:gridCol w:w="1329"/>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MECC5:M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8" w:name="_Toc486598794"/>
      <w:bookmarkStart w:id="129" w:name="_Toc341250771"/>
      <w:bookmarkEnd w:id="128"/>
      <w:bookmarkEnd w:id="129"/>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65"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0" w:name="_Toc486598795"/>
      <w:bookmarkStart w:id="131" w:name="_Toc341250772"/>
      <w:bookmarkEnd w:id="130"/>
      <w:bookmarkEnd w:id="131"/>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2" w:name="_Toc486598796"/>
      <w:bookmarkStart w:id="133" w:name="_Toc341250773"/>
      <w:bookmarkEnd w:id="132"/>
      <w:bookmarkEnd w:id="133"/>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4" w:name="_Toc486598797"/>
      <w:bookmarkStart w:id="135" w:name="_Toc341250774"/>
      <w:bookmarkStart w:id="136" w:name="_Toc252810400"/>
      <w:bookmarkEnd w:id="134"/>
      <w:bookmarkEnd w:id="135"/>
      <w:bookmarkEnd w:id="136"/>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r>
        <w:br w:type="page"/>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pageBreakBefor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pPr>
            <w:r>
              <w:rPr>
                <w:lang w:eastAsia="ja-JP"/>
              </w:rPr>
              <w:t>Are the Top up Date/Time attributes supported? If so, list supported attributes #1-5.</w:t>
            </w:r>
          </w:p>
          <w:p>
            <w:pPr>
              <w:pStyle w:val="Body"/>
              <w:spacing w:before="120" w:after="120"/>
              <w:jc w:val="left"/>
              <w:rPr/>
            </w:pPr>
            <w:r>
              <w:rPr/>
              <w:t>Top up Date/Time #1</w:t>
            </w:r>
          </w:p>
          <w:p>
            <w:pPr>
              <w:pStyle w:val="Body"/>
              <w:spacing w:before="120" w:after="120"/>
              <w:jc w:val="left"/>
              <w:rPr/>
            </w:pPr>
            <w:r>
              <w:rPr/>
              <w:t>Top up Date/Time #2</w:t>
            </w:r>
          </w:p>
          <w:p>
            <w:pPr>
              <w:pStyle w:val="Body"/>
              <w:spacing w:before="120" w:after="120"/>
              <w:jc w:val="left"/>
              <w:rPr/>
            </w:pPr>
            <w:r>
              <w:rPr/>
              <w:t>Top up Date/Time #3</w:t>
            </w:r>
          </w:p>
          <w:p>
            <w:pPr>
              <w:pStyle w:val="Body"/>
              <w:spacing w:before="120" w:after="120"/>
              <w:jc w:val="left"/>
              <w:rPr/>
            </w:pPr>
            <w:r>
              <w:rPr/>
              <w:t>Top up Date/Time #4</w:t>
            </w:r>
          </w:p>
          <w:p>
            <w:pPr>
              <w:pStyle w:val="Body"/>
              <w:spacing w:before="120" w:after="120"/>
              <w:jc w:val="left"/>
              <w:rPr/>
            </w:pPr>
            <w:r>
              <w:rPr/>
              <w:t>Top up Date/Time #5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pPr>
            <w:r>
              <w:rPr>
                <w:lang w:eastAsia="ja-JP"/>
              </w:rPr>
              <w:t>Are the Top up Amount attributes supported? If so, list supported attributes #1-5.</w:t>
            </w:r>
          </w:p>
          <w:p>
            <w:pPr>
              <w:pStyle w:val="Body"/>
              <w:spacing w:before="120" w:after="120"/>
              <w:jc w:val="left"/>
              <w:rPr/>
            </w:pPr>
            <w:r>
              <w:rPr>
                <w:lang w:eastAsia="ja-JP"/>
              </w:rPr>
              <w:t>Top Up Amount #1</w:t>
            </w:r>
          </w:p>
          <w:p>
            <w:pPr>
              <w:pStyle w:val="Body"/>
              <w:spacing w:before="120" w:after="120"/>
              <w:jc w:val="left"/>
              <w:rPr/>
            </w:pPr>
            <w:r>
              <w:rPr>
                <w:lang w:eastAsia="ja-JP"/>
              </w:rPr>
              <w:t>Top Up Amount #2</w:t>
            </w:r>
          </w:p>
          <w:p>
            <w:pPr>
              <w:pStyle w:val="Body"/>
              <w:spacing w:before="120" w:after="120"/>
              <w:jc w:val="left"/>
              <w:rPr/>
            </w:pPr>
            <w:r>
              <w:rPr>
                <w:lang w:eastAsia="ja-JP"/>
              </w:rPr>
              <w:t>Top Up Amount #3</w:t>
            </w:r>
          </w:p>
          <w:p>
            <w:pPr>
              <w:pStyle w:val="Body"/>
              <w:spacing w:before="120" w:after="120"/>
              <w:jc w:val="left"/>
              <w:rPr/>
            </w:pPr>
            <w:r>
              <w:rPr>
                <w:lang w:eastAsia="ja-JP"/>
              </w:rPr>
              <w:t>Top Up Amount #4</w:t>
            </w:r>
          </w:p>
          <w:p>
            <w:pPr>
              <w:pStyle w:val="Body"/>
              <w:spacing w:before="120" w:after="120"/>
              <w:jc w:val="left"/>
              <w:rPr/>
            </w:pPr>
            <w:r>
              <w:rPr>
                <w:lang w:eastAsia="ja-JP"/>
              </w:rPr>
              <w:t>Top Up Amount #5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pPr>
            <w:r>
              <w:rPr>
                <w:lang w:eastAsia="ja-JP"/>
              </w:rPr>
              <w:t>Are the Originating Device attributes supported? If so, list supported attributes #1-5.</w:t>
            </w:r>
          </w:p>
          <w:p>
            <w:pPr>
              <w:pStyle w:val="Body"/>
              <w:spacing w:before="120" w:after="120"/>
              <w:jc w:val="left"/>
              <w:rPr/>
            </w:pPr>
            <w:r>
              <w:rPr>
                <w:lang w:eastAsia="ja-JP"/>
              </w:rPr>
              <w:t>Originating Device  #1</w:t>
            </w:r>
          </w:p>
          <w:p>
            <w:pPr>
              <w:pStyle w:val="Body"/>
              <w:spacing w:before="120" w:after="120"/>
              <w:jc w:val="left"/>
              <w:rPr/>
            </w:pPr>
            <w:r>
              <w:rPr>
                <w:lang w:eastAsia="ja-JP"/>
              </w:rPr>
              <w:t>Originating Device  #2</w:t>
            </w:r>
          </w:p>
          <w:p>
            <w:pPr>
              <w:pStyle w:val="Body"/>
              <w:spacing w:before="120" w:after="120"/>
              <w:jc w:val="left"/>
              <w:rPr/>
            </w:pPr>
            <w:r>
              <w:rPr>
                <w:lang w:eastAsia="ja-JP"/>
              </w:rPr>
              <w:t>Originating Device  #3</w:t>
            </w:r>
          </w:p>
          <w:p>
            <w:pPr>
              <w:pStyle w:val="Body"/>
              <w:spacing w:before="120" w:after="120"/>
              <w:jc w:val="left"/>
              <w:rPr/>
            </w:pPr>
            <w:r>
              <w:rPr>
                <w:lang w:eastAsia="ja-JP"/>
              </w:rPr>
              <w:t>Originating Device  #4</w:t>
            </w:r>
          </w:p>
          <w:p>
            <w:pPr>
              <w:pStyle w:val="Body"/>
              <w:spacing w:before="120" w:after="120"/>
              <w:jc w:val="left"/>
              <w:rPr/>
            </w:pPr>
            <w:r>
              <w:rPr>
                <w:lang w:eastAsia="ja-JP"/>
              </w:rPr>
              <w:t>Originating Device  #5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pPr>
            <w:r>
              <w:rPr>
                <w:lang w:eastAsia="ja-JP"/>
              </w:rPr>
              <w:t>Are the Top up Code attributes supported? If so, list supported attributes #1-5.</w:t>
            </w:r>
          </w:p>
          <w:p>
            <w:pPr>
              <w:pStyle w:val="Body"/>
              <w:spacing w:before="120" w:after="120"/>
              <w:jc w:val="left"/>
              <w:rPr/>
            </w:pPr>
            <w:r>
              <w:rPr>
                <w:lang w:eastAsia="ja-JP"/>
              </w:rPr>
              <w:t>Top Up Code #1</w:t>
            </w:r>
          </w:p>
          <w:p>
            <w:pPr>
              <w:pStyle w:val="Body"/>
              <w:spacing w:before="120" w:after="120"/>
              <w:jc w:val="left"/>
              <w:rPr/>
            </w:pPr>
            <w:r>
              <w:rPr>
                <w:lang w:eastAsia="ja-JP"/>
              </w:rPr>
              <w:t>Top Up Code #2</w:t>
            </w:r>
          </w:p>
          <w:p>
            <w:pPr>
              <w:pStyle w:val="Body"/>
              <w:spacing w:before="120" w:after="120"/>
              <w:jc w:val="left"/>
              <w:rPr/>
            </w:pPr>
            <w:r>
              <w:rPr>
                <w:lang w:eastAsia="ja-JP"/>
              </w:rPr>
              <w:t>Top Up Code #3</w:t>
            </w:r>
          </w:p>
          <w:p>
            <w:pPr>
              <w:pStyle w:val="Body"/>
              <w:spacing w:before="120" w:after="120"/>
              <w:jc w:val="left"/>
              <w:rPr/>
            </w:pPr>
            <w:r>
              <w:rPr>
                <w:lang w:eastAsia="ja-JP"/>
              </w:rPr>
              <w:t>Top Up Code #4</w:t>
            </w:r>
          </w:p>
          <w:p>
            <w:pPr>
              <w:pStyle w:val="Body"/>
              <w:spacing w:before="120" w:after="120"/>
              <w:jc w:val="left"/>
              <w:rPr/>
            </w:pPr>
            <w:r>
              <w:rPr>
                <w:lang w:eastAsia="ja-JP"/>
              </w:rPr>
              <w:t>Top Up Code #5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DebtAmount attributes supported? If so, list supported attributes #1-3.</w:t>
            </w:r>
          </w:p>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b w:val="false"/>
                <w:i w:val="false"/>
                <w:strike w:val="false"/>
                <w:dstrike w:val="false"/>
                <w:outline w:val="false"/>
                <w:shadow w:val="false"/>
                <w:color w:val="00000A"/>
                <w:sz w:val="20"/>
                <w:szCs w:val="20"/>
                <w:u w:val="none"/>
                <w:em w:val="none"/>
                <w:lang w:val="en-US" w:eastAsia="ja-JP" w:bidi="ar-SA"/>
              </w:rPr>
              <w:t>DebtAmount#1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DebtAmount#2</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DebtAmount#3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DebtRecoveryFrequency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DebtRecoveryFrequency#1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DebtRecoveryFrequency#2</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DebtRecoveryAmount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 Amount#1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 Amount#2</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bookmarkStart w:id="137" w:name="__DdeLink__110463_1655447885"/>
            <w:bookmarkEnd w:id="137"/>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pPr>
            <w:r>
              <w:rPr>
                <w:lang w:eastAsia="ja-JP"/>
              </w:rPr>
              <w:t>Are the DebtRecoveryTopUpPercentage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DebtRecoveryTopUpPercentage#3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       [Int: EP# 1]</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8" w:name="_Toc486598798"/>
      <w:bookmarkStart w:id="139" w:name="_Toc341250775"/>
      <w:bookmarkEnd w:id="138"/>
      <w:bookmarkEnd w:id="139"/>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2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40" w:name="_Toc486598799"/>
      <w:bookmarkStart w:id="141" w:name="_Toc341250776"/>
      <w:bookmarkStart w:id="142" w:name="_Toc252810397"/>
      <w:r>
        <w:rPr>
          <w:lang w:eastAsia="ja-JP"/>
        </w:rPr>
        <w:t>Mult</w:t>
      </w:r>
      <w:r>
        <w:rPr/>
        <w:t>i</w:t>
      </w:r>
      <w:bookmarkEnd w:id="140"/>
      <w:bookmarkEnd w:id="141"/>
      <w:bookmarkEnd w:id="142"/>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43" w:name="_Toc486598800"/>
      <w:bookmarkStart w:id="144" w:name="_Toc341250777"/>
      <w:bookmarkStart w:id="145" w:name="_Toc252810399"/>
      <w:bookmarkEnd w:id="143"/>
      <w:bookmarkEnd w:id="144"/>
      <w:bookmarkEnd w:id="145"/>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2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6" w:name="_Toc486598801"/>
      <w:bookmarkEnd w:id="146"/>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94"/>
        <w:gridCol w:w="3264"/>
        <w:gridCol w:w="1467"/>
        <w:gridCol w:w="1629"/>
        <w:gridCol w:w="1670"/>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Toc486598802"/>
      <w:bookmarkEnd w:id="147"/>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768"/>
        <w:gridCol w:w="3863"/>
        <w:gridCol w:w="1832"/>
        <w:gridCol w:w="1080"/>
        <w:gridCol w:w="981"/>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0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9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8" w:name="_Toc486598803"/>
      <w:bookmarkEnd w:id="148"/>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Events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EVCS4</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EVCS5</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EVCS6</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9" w:name="_Toc486598804"/>
      <w:bookmarkEnd w:id="149"/>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Energy Management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 xml:space="preserve">[N] </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EMCS4</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EMCS5</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EMCS6</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EMCS7</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EMCS8</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EMCS9</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EMCS10</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0" w:name="_Toc486598805"/>
      <w:bookmarkEnd w:id="150"/>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MDUCS1</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MDU Pairing Cluster supported as a server?</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MDUCS2</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MDUCS3</w:t>
            </w:r>
          </w:p>
        </w:tc>
        <w:tc>
          <w:tcPr>
            <w:tcW w:w="400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6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6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1" w:name="_Toc486598806"/>
      <w:bookmarkStart w:id="152" w:name="_Ref484031368"/>
      <w:bookmarkEnd w:id="151"/>
      <w:bookmarkEnd w:id="152"/>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2"/>
        <w:gridCol w:w="4060"/>
        <w:gridCol w:w="1755"/>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TableHeading1"/>
              <w:keepNext/>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26"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2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53" w:name="_Toc486598807"/>
      <w:bookmarkStart w:id="154" w:name="_Toc341250778"/>
      <w:bookmarkEnd w:id="153"/>
      <w:bookmarkEnd w:id="154"/>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8530" cy="7613015"/>
                <wp:effectExtent l="0" t="0" r="0" b="0"/>
                <wp:docPr id="4" name=""/>
                <a:graphic xmlns:a="http://schemas.openxmlformats.org/drawingml/2006/main">
                  <a:graphicData uri="http://schemas.microsoft.com/office/word/2010/wordprocessingGroup">
                    <wpg:wgp>
                      <wpg:cNvGrpSpPr/>
                      <wpg:grpSpPr>
                        <a:xfrm>
                          <a:off x="0" y="0"/>
                          <a:ext cx="6017760" cy="7612560"/>
                        </a:xfrm>
                      </wpg:grpSpPr>
                      <wps:wsp>
                        <wps:cNvSpPr/>
                        <wps:spPr>
                          <a:xfrm>
                            <a:off x="0" y="0"/>
                            <a:ext cx="6017760" cy="7612560"/>
                          </a:xfrm>
                          <a:prstGeom prst="rect">
                            <a:avLst/>
                          </a:prstGeom>
                          <a:noFill/>
                          <a:ln>
                            <a:noFill/>
                          </a:ln>
                        </wps:spPr>
                        <wps:style>
                          <a:lnRef idx="0"/>
                          <a:fillRef idx="0"/>
                          <a:effectRef idx="0"/>
                          <a:fontRef idx="minor"/>
                        </wps:style>
                        <wps:bodyPr/>
                      </wps:wsp>
                      <wps:wsp>
                        <wps:cNvSpPr/>
                        <wps:spPr>
                          <a:xfrm>
                            <a:off x="3011760" y="0"/>
                            <a:ext cx="720" cy="3434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3.85pt;height:599.4pt" coordorigin="0,0" coordsize="9477,11988">
                <v:rect id="shape_0" stroked="f" style="position:absolute;left:0;top:0;width:9476;height:11987">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neNumbering">
    <w:name w:val="Line Numbering"/>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6">
    <w:name w:val="ListLabel 1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8">
    <w:name w:val="ListLabel 1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2">
    <w:name w:val="ListLabel 2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3">
    <w:name w:val="ListLabel 2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4">
    <w:name w:val="ListLabel 2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5">
    <w:name w:val="ListLabel 2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6">
    <w:name w:val="ListLabel 2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7">
    <w:name w:val="ListLabel 2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8">
    <w:name w:val="ListLabel 2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9">
    <w:name w:val="ListLabel 2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0">
    <w:name w:val="ListLabel 3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1">
    <w:name w:val="ListLabel 3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2">
    <w:name w:val="ListLabel 3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3">
    <w:name w:val="ListLabel 3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Application>LibreOffice/5.1.3.2$Windows_X86_64 LibreOffice_project/644e4637d1d8544fd9f56425bd6cec110e49301b</Application>
  <Pages>120</Pages>
  <Words>19117</Words>
  <Characters>128926</Characters>
  <CharactersWithSpaces>141240</CharactersWithSpaces>
  <Paragraphs>7307</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2017-06-28T20:08:00Z</dcterms:created>
  <dc:creator>Winterburn, Ian</dc:creator>
  <dc:description/>
  <dc:language>en-IN</dc:language>
  <cp:lastModifiedBy/>
  <dcterms:modified xsi:type="dcterms:W3CDTF">2018-12-14T15:54:18Z</dcterms:modified>
  <cp:revision>191</cp:revision>
  <dc:subject/>
  <dc:title>Zigbee Smart Energy Standard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