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E91C9A" w:rsidP="000F6A7C">
      <w:pPr>
        <w:jc w:val="center"/>
        <w:rPr>
          <w:rFonts w:ascii="Arial" w:hAnsi="Arial" w:cs="Arial"/>
          <w:b/>
          <w:sz w:val="28"/>
          <w:szCs w:val="28"/>
        </w:rPr>
      </w:pPr>
      <w:r>
        <w:rPr>
          <w:rFonts w:ascii="Arial" w:hAnsi="Arial" w:cs="Arial"/>
          <w:b/>
          <w:sz w:val="28"/>
          <w:szCs w:val="28"/>
        </w:rPr>
        <w:t>February</w:t>
      </w:r>
      <w:r w:rsidR="005817A6">
        <w:rPr>
          <w:rFonts w:ascii="Arial" w:hAnsi="Arial" w:cs="Arial"/>
          <w:b/>
          <w:sz w:val="28"/>
          <w:szCs w:val="28"/>
        </w:rPr>
        <w:t xml:space="preserve"> </w:t>
      </w:r>
      <w:r>
        <w:rPr>
          <w:rFonts w:ascii="Arial" w:hAnsi="Arial" w:cs="Arial"/>
          <w:b/>
          <w:sz w:val="28"/>
          <w:szCs w:val="28"/>
        </w:rPr>
        <w:t>6</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CC1B49"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CC1B49">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C1B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CC1B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 xml:space="preserve">ZigBee document number </w:t>
      </w:r>
      <w:r w:rsidR="00E91C9A">
        <w:t>14-0135-13 [current draft 15-0324-02]</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E91C9A">
        <w:t>8</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r w:rsidR="00CC1B49">
        <w:fldChar w:fldCharType="begin"/>
      </w:r>
      <w:r w:rsidR="00CC1B49">
        <w:instrText xml:space="preserve"> SEQ Table \* ARABIC \s 1 </w:instrText>
      </w:r>
      <w:r w:rsidR="00CC1B49">
        <w:fldChar w:fldCharType="separate"/>
      </w:r>
      <w:r w:rsidR="00152369">
        <w:rPr>
          <w:noProof/>
        </w:rPr>
        <w:t>1</w:t>
      </w:r>
      <w:r w:rsidR="00CC1B49">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B53E57" w:rsidRDefault="008A4C1A" w:rsidP="008A4C1A">
      <w:pPr>
        <w:autoSpaceDE w:val="0"/>
        <w:autoSpaceDN w:val="0"/>
        <w:adjustRightInd w:val="0"/>
        <w:rPr>
          <w:color w:val="000000"/>
        </w:rPr>
      </w:pPr>
      <w:r>
        <w:rPr>
          <w:color w:val="000000"/>
        </w:rPr>
        <w:t xml:space="preserve">IUT name: </w:t>
      </w:r>
      <w:r w:rsidR="00B53E57" w:rsidRPr="00B53E57">
        <w:rPr>
          <w:lang w:val="en-GB"/>
        </w:rPr>
        <w:t>Standard 420</w:t>
      </w:r>
      <w:r w:rsidR="00A03F6D">
        <w:rPr>
          <w:lang w:val="en-GB"/>
        </w:rPr>
        <w:t xml:space="preserve"> RH</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B53E57">
        <w:rPr>
          <w:color w:val="000000"/>
          <w:lang w:val="de-DE"/>
        </w:rPr>
        <w:t>Iceni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3F6D">
        <w:rPr>
          <w:color w:val="000000"/>
          <w:lang w:val="de-DE"/>
        </w:rPr>
        <w:t xml:space="preserve"> 4.0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03F6D">
        <w:rPr>
          <w:color w:val="000000"/>
          <w:lang w:val="de-DE"/>
        </w:rPr>
        <w:t>P2</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0D2AFF">
        <w:rPr>
          <w:color w:val="000000"/>
        </w:rPr>
        <w:t>Nik Bartlett</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0D2AFF" w:rsidRPr="005A1F40">
          <w:rPr>
            <w:rStyle w:val="Hyperlink"/>
          </w:rPr>
          <w:t>nik.bartlett@edmi-meters.com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CC1B49">
        <w:fldChar w:fldCharType="begin"/>
      </w:r>
      <w:r w:rsidR="00CC1B49">
        <w:instrText xml:space="preserve"> SEQ Table</w:instrText>
      </w:r>
      <w:r w:rsidR="00CC1B49">
        <w:instrText xml:space="preserve"> \* ARABIC </w:instrText>
      </w:r>
      <w:r w:rsidR="00CC1B49">
        <w:fldChar w:fldCharType="separate"/>
      </w:r>
      <w:r w:rsidR="00152369">
        <w:rPr>
          <w:noProof/>
        </w:rPr>
        <w:t>2</w:t>
      </w:r>
      <w:r w:rsidR="00CC1B4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2E87">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2E87" w:rsidP="00921E43">
            <w:pPr>
              <w:pStyle w:val="Body"/>
              <w:jc w:val="center"/>
              <w:rPr>
                <w:lang w:eastAsia="ja-JP"/>
              </w:rPr>
            </w:pPr>
            <w:r>
              <w:rPr>
                <w:highlight w:val="lightGray"/>
                <w:lang w:eastAsia="ja-JP"/>
              </w:rPr>
              <w:t>[N</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w:t>
      </w:r>
      <w:r w:rsidR="00CC1B4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4</w:t>
      </w:r>
      <w:r w:rsidR="00CC1B4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5</w:t>
      </w:r>
      <w:r w:rsidR="00CC1B49">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82E87" w:rsidP="00E32126">
            <w:pPr>
              <w:pStyle w:val="Body"/>
              <w:jc w:val="center"/>
              <w:rPr>
                <w:highlight w:val="lightGray"/>
                <w:lang w:eastAsia="ja-JP"/>
              </w:rPr>
            </w:pPr>
            <w:r>
              <w:rPr>
                <w:highlight w:val="lightGray"/>
                <w:lang w:eastAsia="ja-JP"/>
              </w:rPr>
              <w:lastRenderedPageBreak/>
              <w:t>[NA</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282E87">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82E87"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82E87"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B702F5">
              <w:rPr>
                <w:highlight w:val="lightGray"/>
                <w:lang w:eastAsia="ja-JP"/>
              </w:rPr>
              <w:t xml:space="preserve">        [Int: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B702F5" w:rsidRPr="00FC4DB1" w:rsidTr="008A4C1A">
        <w:trPr>
          <w:cantSplit/>
          <w:jc w:val="center"/>
        </w:trPr>
        <w:tc>
          <w:tcPr>
            <w:tcW w:w="1188"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702F5" w:rsidRPr="00366DA3" w:rsidRDefault="00B702F5" w:rsidP="00B702F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702F5" w:rsidRPr="00366DA3" w:rsidRDefault="00B702F5" w:rsidP="00B702F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O.3</w:t>
            </w:r>
          </w:p>
        </w:tc>
        <w:tc>
          <w:tcPr>
            <w:tcW w:w="1188" w:type="dxa"/>
            <w:tcBorders>
              <w:top w:val="single" w:sz="12" w:space="0" w:color="auto"/>
              <w:bottom w:val="single" w:sz="12" w:space="0" w:color="auto"/>
            </w:tcBorders>
          </w:tcPr>
          <w:p w:rsidR="00B702F5" w:rsidRPr="00366DA3" w:rsidRDefault="00B702F5" w:rsidP="00B702F5">
            <w:pPr>
              <w:pStyle w:val="Body"/>
              <w:jc w:val="center"/>
              <w:rPr>
                <w:highlight w:val="lightGray"/>
                <w:lang w:eastAsia="ja-JP"/>
              </w:rPr>
            </w:pPr>
            <w:r>
              <w:rPr>
                <w:highlight w:val="lightGray"/>
                <w:lang w:eastAsia="ja-JP"/>
              </w:rPr>
              <w:t>[Y]          [Int: EP# 1</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CC1B49">
        <w:fldChar w:fldCharType="begin"/>
      </w:r>
      <w:r w:rsidR="00CC1B49">
        <w:instrText xml:space="preserve"> SEQ Table \* ARABIC </w:instrText>
      </w:r>
      <w:r w:rsidR="00CC1B49">
        <w:fldChar w:fldCharType="separate"/>
      </w:r>
      <w:r w:rsidR="00152369">
        <w:rPr>
          <w:noProof/>
        </w:rPr>
        <w:t>7</w:t>
      </w:r>
      <w:r w:rsidR="00CC1B49">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23087C" w:rsidTr="00F557ED">
        <w:trPr>
          <w:cantSplit/>
          <w:jc w:val="center"/>
        </w:trPr>
        <w:tc>
          <w:tcPr>
            <w:tcW w:w="10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M</w:t>
            </w:r>
          </w:p>
        </w:tc>
        <w:tc>
          <w:tcPr>
            <w:tcW w:w="4113" w:type="dxa"/>
            <w:tcBorders>
              <w:top w:val="single" w:sz="12" w:space="0" w:color="auto"/>
              <w:bottom w:val="single" w:sz="12" w:space="0" w:color="auto"/>
            </w:tcBorders>
          </w:tcPr>
          <w:p w:rsidR="0023087C" w:rsidRDefault="0023087C" w:rsidP="0023087C">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23087C" w:rsidRPr="001E0026" w:rsidRDefault="0023087C" w:rsidP="0023087C">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8</w:t>
      </w:r>
      <w:r w:rsidR="00CC1B49">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BE517A" w:rsidTr="007876E1">
        <w:trPr>
          <w:jc w:val="center"/>
        </w:trPr>
        <w:tc>
          <w:tcPr>
            <w:tcW w:w="1169"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BE517A" w:rsidRDefault="00BE517A" w:rsidP="00BE517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O</w:t>
            </w:r>
          </w:p>
        </w:tc>
        <w:tc>
          <w:tcPr>
            <w:tcW w:w="1171" w:type="dxa"/>
            <w:tcBorders>
              <w:top w:val="single" w:sz="12" w:space="0" w:color="auto"/>
              <w:bottom w:val="single" w:sz="12" w:space="0" w:color="auto"/>
            </w:tcBorders>
          </w:tcPr>
          <w:p w:rsidR="00BE517A" w:rsidRPr="00BF31EF" w:rsidRDefault="00BE517A" w:rsidP="00BE517A">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lastRenderedPageBreak/>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E0B2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E0B29" w:rsidRPr="00BF31EF" w:rsidRDefault="00FE0B29" w:rsidP="00FE0B29">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7319A8"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Default="007319A8" w:rsidP="007319A8">
            <w:pPr>
              <w:pStyle w:val="Body"/>
              <w:jc w:val="center"/>
              <w:rPr>
                <w:highlight w:val="lightGray"/>
                <w:lang w:eastAsia="ja-JP"/>
              </w:rPr>
            </w:pPr>
            <w:r>
              <w:rPr>
                <w:highlight w:val="lightGray"/>
                <w:lang w:eastAsia="ja-JP"/>
              </w:rPr>
              <w:t>[Y]</w:t>
            </w:r>
          </w:p>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7319A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Del="00042F59" w:rsidRDefault="007319A8" w:rsidP="007319A8">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7319A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Base</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lastRenderedPageBreak/>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9</w:t>
      </w:r>
      <w:r w:rsidR="00CC1B4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CC1B49">
        <w:fldChar w:fldCharType="begin"/>
      </w:r>
      <w:r w:rsidR="00CC1B49">
        <w:instrText xml:space="preserve"> SEQ Table \* ARABIC </w:instrText>
      </w:r>
      <w:r w:rsidR="00CC1B49">
        <w:fldChar w:fldCharType="separate"/>
      </w:r>
      <w:r w:rsidR="00152369">
        <w:rPr>
          <w:noProof/>
        </w:rPr>
        <w:t>10</w:t>
      </w:r>
      <w:r w:rsidR="00CC1B49">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8588D" w:rsidRDefault="00E8588D" w:rsidP="00E8588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8588D" w:rsidRDefault="00E8588D" w:rsidP="00E8588D">
            <w:pPr>
              <w:pStyle w:val="Body"/>
              <w:jc w:val="center"/>
              <w:rPr>
                <w:highlight w:val="lightGray"/>
                <w:lang w:eastAsia="ja-JP"/>
              </w:rPr>
            </w:pPr>
            <w:r>
              <w:rPr>
                <w:highlight w:val="lightGray"/>
                <w:lang w:eastAsia="ja-JP"/>
              </w:rPr>
              <w:t>[Y]</w:t>
            </w:r>
          </w:p>
          <w:p w:rsidR="00E8588D" w:rsidRPr="00BF31EF" w:rsidRDefault="00E8588D" w:rsidP="00E8588D">
            <w:pPr>
              <w:pStyle w:val="Body"/>
              <w:jc w:val="center"/>
              <w:rPr>
                <w:highlight w:val="lightGray"/>
                <w:lang w:eastAsia="ja-JP"/>
              </w:rPr>
            </w:pPr>
            <w:r>
              <w:rPr>
                <w:highlight w:val="lightGray"/>
                <w:lang w:eastAsia="ja-JP"/>
              </w:rPr>
              <w:t>[Int: EP#2, For Req Mirror]</w:t>
            </w:r>
          </w:p>
        </w:tc>
      </w:tr>
      <w:tr w:rsidR="00E8588D" w:rsidTr="00FF4D2E">
        <w:trPr>
          <w:cantSplit/>
          <w:trHeight w:val="888"/>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trHeight w:val="50"/>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trHeight w:val="50"/>
          <w:jc w:val="center"/>
        </w:trPr>
        <w:tc>
          <w:tcPr>
            <w:tcW w:w="1201" w:type="dxa"/>
            <w:tcBorders>
              <w:top w:val="single" w:sz="12"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11</w:t>
      </w:r>
      <w:r w:rsidR="00CC1B4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CC1B49">
        <w:fldChar w:fldCharType="begin"/>
      </w:r>
      <w:r w:rsidR="00CC1B49">
        <w:instrText xml:space="preserve"> SEQ Table \* AR</w:instrText>
      </w:r>
      <w:r w:rsidR="00CC1B49">
        <w:instrText xml:space="preserve">ABIC </w:instrText>
      </w:r>
      <w:r w:rsidR="00CC1B49">
        <w:fldChar w:fldCharType="separate"/>
      </w:r>
      <w:r w:rsidR="00152369">
        <w:rPr>
          <w:noProof/>
        </w:rPr>
        <w:t>12</w:t>
      </w:r>
      <w:r w:rsidR="00CC1B49">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13</w:t>
      </w:r>
      <w:r w:rsidR="00CC1B49">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CC1B49">
        <w:fldChar w:fldCharType="begin"/>
      </w:r>
      <w:r w:rsidR="00CC1B49">
        <w:instrText xml:space="preserve"> SEQ Table \* AR</w:instrText>
      </w:r>
      <w:r w:rsidR="00CC1B49">
        <w:instrText xml:space="preserve">ABIC </w:instrText>
      </w:r>
      <w:r w:rsidR="00CC1B49">
        <w:fldChar w:fldCharType="separate"/>
      </w:r>
      <w:r w:rsidR="00152369">
        <w:rPr>
          <w:noProof/>
        </w:rPr>
        <w:t>14</w:t>
      </w:r>
      <w:r w:rsidR="00CC1B49">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15</w:t>
      </w:r>
      <w:r w:rsidR="00CC1B4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CC1B49">
        <w:fldChar w:fldCharType="begin"/>
      </w:r>
      <w:r w:rsidR="00CC1B49">
        <w:instrText xml:space="preserve"> SEQ Table \* ARABIC </w:instrText>
      </w:r>
      <w:r w:rsidR="00CC1B49">
        <w:fldChar w:fldCharType="separate"/>
      </w:r>
      <w:r w:rsidR="00152369">
        <w:rPr>
          <w:noProof/>
        </w:rPr>
        <w:t>16</w:t>
      </w:r>
      <w:r w:rsidR="00CC1B49">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17</w:t>
      </w:r>
      <w:r w:rsidR="00CC1B4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C1B49">
        <w:fldChar w:fldCharType="begin"/>
      </w:r>
      <w:r w:rsidR="00CC1B49">
        <w:instrText xml:space="preserve"> SEQ Table \* AR</w:instrText>
      </w:r>
      <w:r w:rsidR="00CC1B49">
        <w:instrText xml:space="preserve">ABIC </w:instrText>
      </w:r>
      <w:r w:rsidR="00CC1B49">
        <w:fldChar w:fldCharType="separate"/>
      </w:r>
      <w:r w:rsidR="00152369">
        <w:rPr>
          <w:noProof/>
        </w:rPr>
        <w:t>18</w:t>
      </w:r>
      <w:r w:rsidR="00CC1B49">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19</w:t>
      </w:r>
      <w:r w:rsidR="00CC1B4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C1B49">
        <w:fldChar w:fldCharType="begin"/>
      </w:r>
      <w:r w:rsidR="00CC1B49">
        <w:instrText xml:space="preserve"> SEQ Table \* ARABIC </w:instrText>
      </w:r>
      <w:r w:rsidR="00CC1B49">
        <w:fldChar w:fldCharType="separate"/>
      </w:r>
      <w:r w:rsidR="00152369">
        <w:rPr>
          <w:noProof/>
        </w:rPr>
        <w:t>20</w:t>
      </w:r>
      <w:r w:rsidR="00CC1B49">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lastRenderedPageBreak/>
        <w:t>Smart Appliance device functions</w:t>
      </w:r>
      <w:bookmarkEnd w:id="99"/>
      <w:bookmarkEnd w:id="100"/>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21</w:t>
      </w:r>
      <w:r w:rsidR="00CC1B4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C1B49">
        <w:fldChar w:fldCharType="begin"/>
      </w:r>
      <w:r w:rsidR="00CC1B49">
        <w:instrText xml:space="preserve"> SEQ Table \* AR</w:instrText>
      </w:r>
      <w:r w:rsidR="00CC1B49">
        <w:instrText xml:space="preserve">ABIC </w:instrText>
      </w:r>
      <w:r w:rsidR="00CC1B49">
        <w:fldChar w:fldCharType="separate"/>
      </w:r>
      <w:r w:rsidR="00152369">
        <w:rPr>
          <w:noProof/>
        </w:rPr>
        <w:t>22</w:t>
      </w:r>
      <w:r w:rsidR="00CC1B49">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23</w:t>
      </w:r>
      <w:r w:rsidR="00CC1B4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CC1B49">
        <w:fldChar w:fldCharType="begin"/>
      </w:r>
      <w:r w:rsidR="00CC1B49">
        <w:instrText xml:space="preserve"> SEQ Table \* AR</w:instrText>
      </w:r>
      <w:r w:rsidR="00CC1B49">
        <w:instrText xml:space="preserve">ABIC </w:instrText>
      </w:r>
      <w:r w:rsidR="00CC1B49">
        <w:fldChar w:fldCharType="separate"/>
      </w:r>
      <w:r w:rsidR="00152369">
        <w:rPr>
          <w:noProof/>
        </w:rPr>
        <w:t>24</w:t>
      </w:r>
      <w:r w:rsidR="00CC1B49">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CC1B49">
        <w:fldChar w:fldCharType="begin"/>
      </w:r>
      <w:r w:rsidR="00CC1B49">
        <w:instrText xml:space="preserve"> SEQ Table \* ARABIC </w:instrText>
      </w:r>
      <w:r w:rsidR="00CC1B49">
        <w:fldChar w:fldCharType="separate"/>
      </w:r>
      <w:r>
        <w:rPr>
          <w:noProof/>
        </w:rPr>
        <w:t>25</w:t>
      </w:r>
      <w:r w:rsidR="00CC1B49">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sidR="00F5781A">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CC1B49">
        <w:fldChar w:fldCharType="begin"/>
      </w:r>
      <w:r w:rsidR="00CC1B49">
        <w:instrText xml:space="preserve"> SEQ Table \* A</w:instrText>
      </w:r>
      <w:r w:rsidR="00CC1B49">
        <w:instrText xml:space="preserve">RABIC </w:instrText>
      </w:r>
      <w:r w:rsidR="00CC1B49">
        <w:fldChar w:fldCharType="separate"/>
      </w:r>
      <w:r>
        <w:rPr>
          <w:noProof/>
        </w:rPr>
        <w:t>26</w:t>
      </w:r>
      <w:r w:rsidR="00CC1B49">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F5781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25</w:t>
      </w:r>
      <w:r w:rsidR="00CC1B4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SEG22:M</w:t>
            </w:r>
          </w:p>
          <w:p w:rsidR="00F5781A" w:rsidRDefault="00F5781A" w:rsidP="00F5781A">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26</w:t>
      </w:r>
      <w:r w:rsidR="00CC1B4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27</w:t>
      </w:r>
      <w:r w:rsidR="00CC1B4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28</w:t>
      </w:r>
      <w:r w:rsidR="00CC1B4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5781A" w:rsidTr="00B6511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29</w:t>
      </w:r>
      <w:r w:rsidR="00CC1B4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30</w:t>
      </w:r>
      <w:r w:rsidR="00CC1B4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31</w:t>
      </w:r>
      <w:r w:rsidR="00CC1B4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32</w:t>
      </w:r>
      <w:r w:rsidR="00CC1B4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33</w:t>
      </w:r>
      <w:r w:rsidR="00CC1B49">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5C192B">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5C192B">
        <w:trPr>
          <w:jc w:val="center"/>
        </w:trPr>
        <w:tc>
          <w:tcPr>
            <w:tcW w:w="1324"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094"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p>
        </w:tc>
      </w:tr>
      <w:tr w:rsidR="00F578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132:M</w:t>
            </w:r>
          </w:p>
          <w:p w:rsidR="00F5781A" w:rsidRDefault="00F5781A" w:rsidP="00F5781A">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MECS132:O</w:t>
            </w:r>
          </w:p>
          <w:p w:rsidR="00F5781A" w:rsidRDefault="00F5781A" w:rsidP="00F5781A">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lastRenderedPageBreak/>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ED3CE4" w:rsidRPr="0017734C"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when gas meter mirror connected]</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[Y]      [Int: EP 3 mirror]</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lastRenderedPageBreak/>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[Y]      [Int: EP 3 mirror]</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lastRenderedPageBreak/>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lastRenderedPageBreak/>
              <w:t>MEC</w:t>
            </w:r>
            <w:r>
              <w:rPr>
                <w:rFonts w:hint="eastAsia"/>
                <w:lang w:eastAsia="ja-JP"/>
              </w:rPr>
              <w:t>S</w:t>
            </w:r>
            <w:r>
              <w:rPr>
                <w:lang w:eastAsia="ja-JP"/>
              </w:rPr>
              <w:t>132:O</w:t>
            </w:r>
          </w:p>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C003DE" w:rsidRPr="004502DF" w:rsidRDefault="00C003DE" w:rsidP="00C003DE">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lastRenderedPageBreak/>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01644" w:rsidRPr="00EB547F" w:rsidRDefault="00601644" w:rsidP="0060164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01644" w:rsidRDefault="00601644" w:rsidP="0060164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ModuleSerialNumber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CustomerIDNumber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AlternativeDemandFormatting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sidRPr="00200B15">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07D2D" w:rsidRPr="004E732F" w:rsidRDefault="00B07D2D" w:rsidP="00B07D2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B09B1"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07D2D" w:rsidRDefault="00B07D2D" w:rsidP="00B07D2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MECS297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F5E1A" w:rsidRDefault="00FF5E1A" w:rsidP="00FF5E1A">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IntervalStartTimeReceived</w:t>
            </w:r>
            <w:r w:rsidRPr="003611F6">
              <w:rPr>
                <w:rFonts w:hint="eastAsia"/>
                <w:lang w:eastAsia="ja-JP"/>
              </w:rPr>
              <w:t xml:space="preserve"> </w:t>
            </w:r>
          </w:p>
          <w:p w:rsidR="00FF5E1A" w:rsidRDefault="00FF5E1A" w:rsidP="00FF5E1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w:t>
            </w:r>
          </w:p>
          <w:p w:rsidR="00FF5E1A" w:rsidRDefault="00FF5E1A" w:rsidP="00FF5E1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PreviousDay3Alternative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PreviousDay4Alternative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PreviousDay5Alternative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PreviousDay6Alternative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PreviousDay7Alternative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PreviousDay8Alternative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lastRenderedPageBreak/>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lastRenderedPageBreak/>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lastRenderedPageBreak/>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4641A0" w:rsidRDefault="0033187C" w:rsidP="0033187C">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lastRenderedPageBreak/>
              <w:t>MECS379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lastRenderedPageBreak/>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34</w:t>
      </w:r>
      <w:r w:rsidR="00CC1B49">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EE25E8"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Default="00EE25E8" w:rsidP="00EE25E8">
            <w:pPr>
              <w:pStyle w:val="Body"/>
              <w:jc w:val="center"/>
              <w:rPr>
                <w:highlight w:val="lightGray"/>
                <w:lang w:eastAsia="ja-JP"/>
              </w:rPr>
            </w:pPr>
            <w:r>
              <w:rPr>
                <w:highlight w:val="lightGray"/>
                <w:lang w:eastAsia="ja-JP"/>
              </w:rPr>
              <w:t>[Y]</w:t>
            </w:r>
          </w:p>
          <w:p w:rsidR="00EE25E8" w:rsidRPr="004641A0" w:rsidRDefault="00EE25E8" w:rsidP="00EE25E8">
            <w:pPr>
              <w:pStyle w:val="Body"/>
              <w:jc w:val="center"/>
              <w:rPr>
                <w:highlight w:val="lightGray"/>
                <w:lang w:eastAsia="ja-JP"/>
              </w:rPr>
            </w:pPr>
            <w:r>
              <w:rPr>
                <w:highlight w:val="lightGray"/>
                <w:lang w:eastAsia="ja-JP"/>
              </w:rPr>
              <w:t>[Int: EP#3]</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cantSplit/>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F704DF">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35</w:t>
      </w:r>
      <w:r w:rsidR="00CC1B4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CE528B" w:rsidTr="00715641">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42:M</w:t>
            </w:r>
          </w:p>
          <w:p w:rsidR="00CE528B" w:rsidRDefault="00CE528B" w:rsidP="00CE528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D9091F">
            <w:pPr>
              <w:pStyle w:val="Body"/>
              <w:jc w:val="center"/>
              <w:rPr>
                <w:highlight w:val="lightGray"/>
                <w:lang w:eastAsia="ja-JP"/>
              </w:rPr>
            </w:pPr>
            <w:r>
              <w:rPr>
                <w:highlight w:val="lightGray"/>
                <w:lang w:eastAsia="ja-JP"/>
              </w:rPr>
              <w:t>[</w:t>
            </w:r>
            <w:r w:rsidR="00D9091F">
              <w:rPr>
                <w:highlight w:val="lightGray"/>
                <w:lang w:eastAsia="ja-JP"/>
              </w:rPr>
              <w:t>Y</w:t>
            </w:r>
            <w:r>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E528B" w:rsidRPr="00A936B1" w:rsidRDefault="00CE528B" w:rsidP="00CE528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E528B" w:rsidRPr="00200B15" w:rsidRDefault="00CE528B" w:rsidP="00CE528B">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36</w:t>
      </w:r>
      <w:r w:rsidR="00CC1B4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1D627D" w:rsidP="002706F1">
            <w:pPr>
              <w:pStyle w:val="Body"/>
              <w:jc w:val="center"/>
              <w:rPr>
                <w:highlight w:val="lightGray"/>
                <w:lang w:eastAsia="ja-JP"/>
              </w:rPr>
            </w:pPr>
            <w:r>
              <w:rPr>
                <w:highlight w:val="lightGray"/>
                <w:lang w:eastAsia="ja-JP"/>
              </w:rPr>
              <w:t>[N</w:t>
            </w:r>
            <w:r w:rsidR="002706F1" w:rsidRPr="00925005">
              <w:rPr>
                <w:highlight w:val="lightGray"/>
                <w:lang w:eastAsia="ja-JP"/>
              </w:rPr>
              <w:t>]</w:t>
            </w:r>
          </w:p>
        </w:tc>
      </w:tr>
      <w:tr w:rsidR="001D627D" w:rsidTr="00691539">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37</w:t>
      </w:r>
      <w:r w:rsidR="00CC1B4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38</w:t>
      </w:r>
      <w:r w:rsidR="00CC1B4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39</w:t>
      </w:r>
      <w:r w:rsidR="00CC1B4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D627D" w:rsidRDefault="001D627D" w:rsidP="001D627D">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1D627D" w:rsidRDefault="001D627D" w:rsidP="001D627D">
            <w:pPr>
              <w:pStyle w:val="Body"/>
              <w:jc w:val="center"/>
              <w:rPr>
                <w:lang w:eastAsia="ja-JP"/>
              </w:rPr>
            </w:pPr>
            <w:r>
              <w:rPr>
                <w:lang w:eastAsia="ja-JP"/>
              </w:rPr>
              <w:t>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TUS2</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TUS3</w:t>
            </w:r>
          </w:p>
        </w:tc>
        <w:tc>
          <w:tcPr>
            <w:tcW w:w="4230" w:type="dxa"/>
            <w:shd w:val="clear" w:color="auto" w:fill="auto"/>
          </w:tcPr>
          <w:p w:rsidR="001D627D" w:rsidRDefault="001D627D" w:rsidP="001D627D">
            <w:pPr>
              <w:pStyle w:val="Body"/>
              <w:jc w:val="left"/>
              <w:rPr>
                <w:lang w:eastAsia="ja-JP"/>
              </w:rPr>
            </w:pPr>
            <w:r>
              <w:rPr>
                <w:lang w:eastAsia="ja-JP"/>
              </w:rPr>
              <w:t>Is the reception of CloseTunnel command supported?</w:t>
            </w:r>
          </w:p>
        </w:tc>
        <w:tc>
          <w:tcPr>
            <w:tcW w:w="1620" w:type="dxa"/>
            <w:shd w:val="clear" w:color="auto" w:fill="auto"/>
          </w:tcPr>
          <w:p w:rsidR="001D627D" w:rsidRDefault="001D627D" w:rsidP="001D627D">
            <w:pPr>
              <w:pStyle w:val="Body"/>
              <w:jc w:val="center"/>
              <w:rPr>
                <w:lang w:eastAsia="ja-JP"/>
              </w:rPr>
            </w:pPr>
            <w:r>
              <w:rPr>
                <w:lang w:eastAsia="ja-JP"/>
              </w:rPr>
              <w:t>[R2]/D.6.2.4.2</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TUS4</w:t>
            </w:r>
          </w:p>
        </w:tc>
        <w:tc>
          <w:tcPr>
            <w:tcW w:w="4230" w:type="dxa"/>
            <w:shd w:val="clear" w:color="auto" w:fill="auto"/>
          </w:tcPr>
          <w:p w:rsidR="001D627D" w:rsidRDefault="001D627D" w:rsidP="001D627D">
            <w:pPr>
              <w:pStyle w:val="Body"/>
              <w:jc w:val="left"/>
              <w:rPr>
                <w:lang w:eastAsia="ja-JP"/>
              </w:rPr>
            </w:pPr>
            <w:r>
              <w:rPr>
                <w:lang w:eastAsia="ja-JP"/>
              </w:rPr>
              <w:t>Is the reception of 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[R2]/D.6.2.4.3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TUS5</w:t>
            </w:r>
          </w:p>
        </w:tc>
        <w:tc>
          <w:tcPr>
            <w:tcW w:w="4230" w:type="dxa"/>
            <w:shd w:val="clear" w:color="auto" w:fill="auto"/>
          </w:tcPr>
          <w:p w:rsidR="001D627D" w:rsidRDefault="001D627D" w:rsidP="001D627D">
            <w:pPr>
              <w:pStyle w:val="Body"/>
              <w:jc w:val="left"/>
              <w:rPr>
                <w:lang w:eastAsia="ja-JP"/>
              </w:rPr>
            </w:pPr>
            <w:r>
              <w:rPr>
                <w:lang w:eastAsia="ja-JP"/>
              </w:rPr>
              <w:t>Is the reception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[R2]/D.6.2.4.4</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TUS6</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[R2]/D.6.2.4.5</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TUS7</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[R2]/D.6.2.4.6</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TUS8</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TUS9</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[R2]/D.6.2.5.2</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TUS10</w:t>
            </w:r>
          </w:p>
        </w:tc>
        <w:tc>
          <w:tcPr>
            <w:tcW w:w="4230" w:type="dxa"/>
            <w:shd w:val="clear" w:color="auto" w:fill="auto"/>
          </w:tcPr>
          <w:p w:rsidR="001D627D" w:rsidRDefault="001D627D" w:rsidP="001D627D">
            <w:pPr>
              <w:pStyle w:val="Body"/>
              <w:jc w:val="left"/>
              <w:rPr>
                <w:lang w:eastAsia="ja-JP"/>
              </w:rPr>
            </w:pPr>
            <w:r>
              <w:rPr>
                <w:lang w:eastAsia="ja-JP"/>
              </w:rPr>
              <w:t>Is the generation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[R2]/D.6.2.5.3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TUS11</w:t>
            </w:r>
          </w:p>
        </w:tc>
        <w:tc>
          <w:tcPr>
            <w:tcW w:w="4230" w:type="dxa"/>
            <w:shd w:val="clear" w:color="auto" w:fill="auto"/>
          </w:tcPr>
          <w:p w:rsidR="001D627D" w:rsidRDefault="001D627D" w:rsidP="001D627D">
            <w:pPr>
              <w:pStyle w:val="Body"/>
              <w:jc w:val="left"/>
              <w:rPr>
                <w:lang w:eastAsia="ja-JP"/>
              </w:rPr>
            </w:pPr>
            <w:r>
              <w:rPr>
                <w:lang w:eastAsia="ja-JP"/>
              </w:rPr>
              <w:t>Is the generation of AckTransferData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[R2]/D.6.2.5.4</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TUS12</w:t>
            </w:r>
          </w:p>
        </w:tc>
        <w:tc>
          <w:tcPr>
            <w:tcW w:w="4230" w:type="dxa"/>
            <w:shd w:val="clear" w:color="auto" w:fill="auto"/>
          </w:tcPr>
          <w:p w:rsidR="001D627D" w:rsidRDefault="001D627D" w:rsidP="001D627D">
            <w:pPr>
              <w:pStyle w:val="Body"/>
              <w:jc w:val="left"/>
              <w:rPr>
                <w:lang w:eastAsia="ja-JP"/>
              </w:rPr>
            </w:pPr>
            <w:r>
              <w:rPr>
                <w:lang w:eastAsia="ja-JP"/>
              </w:rPr>
              <w:t>Is the generation of ReadyData command supported?</w:t>
            </w:r>
          </w:p>
        </w:tc>
        <w:tc>
          <w:tcPr>
            <w:tcW w:w="1620" w:type="dxa"/>
            <w:shd w:val="clear" w:color="auto" w:fill="auto"/>
          </w:tcPr>
          <w:p w:rsidR="001D627D" w:rsidRDefault="001D627D" w:rsidP="001D627D">
            <w:pPr>
              <w:pStyle w:val="Body"/>
              <w:jc w:val="center"/>
              <w:rPr>
                <w:lang w:eastAsia="ja-JP"/>
              </w:rPr>
            </w:pPr>
            <w:r>
              <w:rPr>
                <w:lang w:eastAsia="ja-JP"/>
              </w:rPr>
              <w:t>[R2]/D.6.2.5.5</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TUS13</w:t>
            </w:r>
          </w:p>
        </w:tc>
        <w:tc>
          <w:tcPr>
            <w:tcW w:w="4230" w:type="dxa"/>
            <w:shd w:val="clear" w:color="auto" w:fill="auto"/>
          </w:tcPr>
          <w:p w:rsidR="001D627D" w:rsidRDefault="001D627D" w:rsidP="001D627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[R2]/D.6.2.4.7</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lastRenderedPageBreak/>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40</w:t>
      </w:r>
      <w:r w:rsidR="00CC1B4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w:t>
            </w:r>
          </w:p>
        </w:tc>
        <w:tc>
          <w:tcPr>
            <w:tcW w:w="4230" w:type="dxa"/>
            <w:shd w:val="clear" w:color="auto" w:fill="auto"/>
          </w:tcPr>
          <w:p w:rsidR="00BA0FDA" w:rsidRDefault="00BA0FDA" w:rsidP="00BA0FDA">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BA0FDA" w:rsidRDefault="00BA0FDA" w:rsidP="00BA0FD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BA0FDA" w:rsidRDefault="00BA0FDA" w:rsidP="00BA0FDA">
            <w:pPr>
              <w:pStyle w:val="Body"/>
              <w:jc w:val="center"/>
              <w:rPr>
                <w:lang w:eastAsia="ja-JP"/>
              </w:rPr>
            </w:pPr>
            <w:r>
              <w:rPr>
                <w:lang w:eastAsia="ja-JP"/>
              </w:rPr>
              <w:t>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TUC3</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TUC4</w:t>
            </w:r>
          </w:p>
        </w:tc>
        <w:tc>
          <w:tcPr>
            <w:tcW w:w="4230" w:type="dxa"/>
            <w:shd w:val="clear" w:color="auto" w:fill="auto"/>
          </w:tcPr>
          <w:p w:rsidR="00BA0FDA" w:rsidRDefault="00BA0FDA" w:rsidP="00BA0FDA">
            <w:pPr>
              <w:pStyle w:val="Body"/>
              <w:jc w:val="left"/>
              <w:rPr>
                <w:lang w:eastAsia="ja-JP"/>
              </w:rPr>
            </w:pPr>
            <w:r>
              <w:rPr>
                <w:lang w:eastAsia="ja-JP"/>
              </w:rPr>
              <w:t>Is the reception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[R2]/D.6.3.3 /D.6.2.5.3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TUC5</w:t>
            </w:r>
          </w:p>
        </w:tc>
        <w:tc>
          <w:tcPr>
            <w:tcW w:w="4230" w:type="dxa"/>
            <w:shd w:val="clear" w:color="auto" w:fill="auto"/>
          </w:tcPr>
          <w:p w:rsidR="00BA0FDA" w:rsidRDefault="00BA0FDA" w:rsidP="00BA0FDA">
            <w:pPr>
              <w:pStyle w:val="Body"/>
              <w:jc w:val="left"/>
              <w:rPr>
                <w:lang w:eastAsia="ja-JP"/>
              </w:rPr>
            </w:pPr>
            <w:r>
              <w:rPr>
                <w:lang w:eastAsia="ja-JP"/>
              </w:rPr>
              <w:t>Is the reception of AckTransferData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/D.6.2.5.4</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TUC6</w:t>
            </w:r>
          </w:p>
        </w:tc>
        <w:tc>
          <w:tcPr>
            <w:tcW w:w="4230" w:type="dxa"/>
            <w:shd w:val="clear" w:color="auto" w:fill="auto"/>
          </w:tcPr>
          <w:p w:rsidR="00BA0FDA" w:rsidRDefault="00BA0FDA" w:rsidP="00BA0FDA">
            <w:pPr>
              <w:pStyle w:val="Body"/>
              <w:jc w:val="left"/>
              <w:rPr>
                <w:lang w:eastAsia="ja-JP"/>
              </w:rPr>
            </w:pPr>
            <w:r>
              <w:rPr>
                <w:lang w:eastAsia="ja-JP"/>
              </w:rPr>
              <w:t>Is the reception of ReadyData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TUC7</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TUC8</w:t>
            </w:r>
          </w:p>
        </w:tc>
        <w:tc>
          <w:tcPr>
            <w:tcW w:w="4230" w:type="dxa"/>
            <w:shd w:val="clear" w:color="auto" w:fill="auto"/>
          </w:tcPr>
          <w:p w:rsidR="00BA0FDA" w:rsidRDefault="00BA0FDA" w:rsidP="00BA0FDA">
            <w:pPr>
              <w:pStyle w:val="Body"/>
              <w:jc w:val="left"/>
              <w:rPr>
                <w:lang w:eastAsia="ja-JP"/>
              </w:rPr>
            </w:pPr>
            <w:r>
              <w:rPr>
                <w:lang w:eastAsia="ja-JP"/>
              </w:rPr>
              <w:t>Is the generation of CloseTunnel command supported?</w:t>
            </w:r>
          </w:p>
        </w:tc>
        <w:tc>
          <w:tcPr>
            <w:tcW w:w="1620" w:type="dxa"/>
            <w:shd w:val="clear" w:color="auto" w:fill="auto"/>
          </w:tcPr>
          <w:p w:rsidR="00BA0FDA" w:rsidRDefault="00BA0FDA" w:rsidP="00BA0FDA">
            <w:pPr>
              <w:pStyle w:val="Body"/>
              <w:jc w:val="center"/>
              <w:rPr>
                <w:lang w:eastAsia="ja-JP"/>
              </w:rPr>
            </w:pPr>
            <w:r>
              <w:rPr>
                <w:lang w:eastAsia="ja-JP"/>
              </w:rPr>
              <w:t>[R2]/D.6.3.4 /D.6.2.4.2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TUC9</w:t>
            </w:r>
          </w:p>
        </w:tc>
        <w:tc>
          <w:tcPr>
            <w:tcW w:w="4230" w:type="dxa"/>
            <w:shd w:val="clear" w:color="auto" w:fill="auto"/>
          </w:tcPr>
          <w:p w:rsidR="00BA0FDA" w:rsidRDefault="00BA0FDA" w:rsidP="00BA0FDA">
            <w:pPr>
              <w:pStyle w:val="Body"/>
              <w:jc w:val="left"/>
              <w:rPr>
                <w:lang w:eastAsia="ja-JP"/>
              </w:rPr>
            </w:pPr>
            <w:r>
              <w:rPr>
                <w:lang w:eastAsia="ja-JP"/>
              </w:rPr>
              <w:t>Is the generation of 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[R2]/D.6.3.4 /D.6.2.4.3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TUC10</w:t>
            </w:r>
          </w:p>
        </w:tc>
        <w:tc>
          <w:tcPr>
            <w:tcW w:w="4230" w:type="dxa"/>
            <w:shd w:val="clear" w:color="auto" w:fill="auto"/>
          </w:tcPr>
          <w:p w:rsidR="00BA0FDA" w:rsidRDefault="00BA0FDA" w:rsidP="00BA0FDA">
            <w:pPr>
              <w:pStyle w:val="Body"/>
              <w:jc w:val="left"/>
              <w:rPr>
                <w:lang w:eastAsia="ja-JP"/>
              </w:rPr>
            </w:pPr>
            <w:r>
              <w:rPr>
                <w:lang w:eastAsia="ja-JP"/>
              </w:rPr>
              <w:t>Is the generation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[R2]/D.6.3.4 /D.6.2.4.4</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lastRenderedPageBreak/>
              <w:t>TUC11</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Default="00BA0FDA" w:rsidP="00BA0FDA">
            <w:pPr>
              <w:pStyle w:val="Body"/>
              <w:jc w:val="center"/>
              <w:rPr>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TUC13</w:t>
            </w:r>
          </w:p>
        </w:tc>
        <w:tc>
          <w:tcPr>
            <w:tcW w:w="4230" w:type="dxa"/>
            <w:shd w:val="clear" w:color="auto" w:fill="auto"/>
          </w:tcPr>
          <w:p w:rsidR="00BA0FDA" w:rsidRDefault="00BA0FDA" w:rsidP="00BA0FDA">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[R2]/D.6.2.4 /D.6.2.4.7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TUC14</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BA0FDA" w:rsidRDefault="00BA0FDA" w:rsidP="00BA0FDA">
            <w:pPr>
              <w:pStyle w:val="Body"/>
              <w:jc w:val="center"/>
              <w:rPr>
                <w:lang w:eastAsia="ja-JP"/>
              </w:rPr>
            </w:pPr>
            <w:r>
              <w:rPr>
                <w:lang w:eastAsia="ja-JP"/>
              </w:rPr>
              <w:t>[R2]/D.6.3.3 /D.6.2.5.6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TUC15</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BA0FDA" w:rsidRDefault="00BA0FDA" w:rsidP="00BA0FDA">
            <w:pPr>
              <w:pStyle w:val="Body"/>
              <w:jc w:val="center"/>
              <w:rPr>
                <w:lang w:eastAsia="ja-JP"/>
              </w:rPr>
            </w:pPr>
            <w:r>
              <w:rPr>
                <w:lang w:eastAsia="ja-JP"/>
              </w:rPr>
              <w:t>[R2] /D.6.3.3 /D.6.2.5.7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41</w:t>
      </w:r>
      <w:r w:rsidR="00CC1B49">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10489D">
        <w:trPr>
          <w:trHeight w:val="201"/>
          <w:tblHeader/>
          <w:jc w:val="center"/>
        </w:trPr>
        <w:tc>
          <w:tcPr>
            <w:tcW w:w="9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6"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1:M</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w:t>
            </w:r>
            <w:bookmarkStart w:id="138" w:name="_GoBack"/>
            <w:r>
              <w:rPr>
                <w:lang w:eastAsia="ja-JP"/>
              </w:rPr>
              <w:t>PCS20</w:t>
            </w:r>
            <w:bookmarkEnd w:id="138"/>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lastRenderedPageBreak/>
              <w:t>PPCS29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6D588A"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lastRenderedPageBreak/>
              <w:t>PPCS44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PPCS56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PPCS68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PPCS79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PPCS90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PPCS101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PPCS112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AC7C4B" w:rsidRPr="006F0DA4" w:rsidRDefault="00AC7C4B" w:rsidP="00AC7C4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lastRenderedPageBreak/>
              <w:t>PPCS126</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42</w:t>
      </w:r>
      <w:r w:rsidR="00CC1B4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w:t>
            </w:r>
          </w:p>
        </w:tc>
        <w:tc>
          <w:tcPr>
            <w:tcW w:w="4230" w:type="dxa"/>
            <w:shd w:val="clear" w:color="auto" w:fill="auto"/>
          </w:tcPr>
          <w:p w:rsidR="00A9390F" w:rsidRDefault="00A9390F" w:rsidP="00A9390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390F" w:rsidRDefault="00A9390F" w:rsidP="00A9390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390F" w:rsidRDefault="00A9390F" w:rsidP="00A9390F">
            <w:pPr>
              <w:pStyle w:val="Body"/>
              <w:jc w:val="center"/>
              <w:rPr>
                <w:lang w:eastAsia="ja-JP"/>
              </w:rPr>
            </w:pPr>
            <w:r>
              <w:rPr>
                <w:lang w:eastAsia="ja-JP"/>
              </w:rPr>
              <w:t>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PPCC3</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PPCC4</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lastRenderedPageBreak/>
              <w:t>PPCC8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PPCC9</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/D.7.2.3.7</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/D.7.2.3.8</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/D.7.2.3.9</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/D.7.2.3.10</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PPCC13</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PPCC14</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CC1B49">
        <w:fldChar w:fldCharType="begin"/>
      </w:r>
      <w:r w:rsidR="00CC1B49">
        <w:instrText xml:space="preserve"> SEQ Table \* ARABIC </w:instrText>
      </w:r>
      <w:r w:rsidR="00CC1B49">
        <w:fldChar w:fldCharType="separate"/>
      </w:r>
      <w:r w:rsidR="00152369" w:rsidRPr="003531D2">
        <w:rPr>
          <w:noProof/>
        </w:rPr>
        <w:t>43</w:t>
      </w:r>
      <w:r w:rsidR="00CC1B49">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7C5B4B" w:rsidRPr="003531D2" w:rsidRDefault="007C5B4B" w:rsidP="007C5B4B">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lastRenderedPageBreak/>
              <w:t>TCSW11</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val="de-DE" w:eastAsia="ja-JP"/>
              </w:rPr>
            </w:pPr>
            <w:r w:rsidRPr="003531D2">
              <w:rPr>
                <w:lang w:val="de-DE" w:eastAsia="ja-JP"/>
              </w:rPr>
              <w:t>FDT1:O</w:t>
            </w:r>
          </w:p>
          <w:p w:rsidR="007C5B4B" w:rsidRPr="003531D2" w:rsidRDefault="007C5B4B" w:rsidP="007C5B4B">
            <w:pPr>
              <w:pStyle w:val="Body"/>
              <w:jc w:val="left"/>
              <w:rPr>
                <w:lang w:val="de-DE" w:eastAsia="ja-JP"/>
              </w:rPr>
            </w:pPr>
            <w:r w:rsidRPr="003531D2">
              <w:rPr>
                <w:lang w:val="de-DE" w:eastAsia="ja-JP"/>
              </w:rPr>
              <w:t>FDT2:O</w:t>
            </w:r>
          </w:p>
          <w:p w:rsidR="007C5B4B" w:rsidRPr="003531D2" w:rsidRDefault="007C5B4B" w:rsidP="007C5B4B">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Del="00D359AB"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44</w:t>
      </w:r>
      <w:r w:rsidR="00CC1B4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E0238" w:rsidRPr="004641A0"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Del="005B76F3" w:rsidRDefault="009E0238" w:rsidP="009E023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MESS1</w:t>
            </w:r>
          </w:p>
        </w:tc>
        <w:tc>
          <w:tcPr>
            <w:tcW w:w="4230" w:type="dxa"/>
            <w:shd w:val="clear" w:color="auto" w:fill="auto"/>
          </w:tcPr>
          <w:p w:rsidR="009E0238" w:rsidRDefault="009E0238" w:rsidP="009E0238">
            <w:pPr>
              <w:pStyle w:val="Body"/>
              <w:jc w:val="left"/>
              <w:rPr>
                <w:lang w:eastAsia="ja-JP"/>
              </w:rPr>
            </w:pPr>
            <w:r>
              <w:rPr>
                <w:lang w:eastAsia="ja-JP"/>
              </w:rPr>
              <w:t>Is Multiple ESI supported?</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E0238" w:rsidRDefault="009E0238" w:rsidP="009E0238">
            <w:pPr>
              <w:pStyle w:val="Body"/>
              <w:jc w:val="center"/>
              <w:rPr>
                <w:lang w:eastAsia="ja-JP"/>
              </w:rPr>
            </w:pPr>
            <w:r>
              <w:rPr>
                <w:lang w:eastAsia="ja-JP"/>
              </w:rPr>
              <w:t>O</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r w:rsidRPr="008446E2">
              <w:rPr>
                <w:highlight w:val="lightGray"/>
                <w:lang w:eastAsia="ja-JP"/>
              </w:rPr>
              <w: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MESS2</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188" w:type="dxa"/>
            <w:shd w:val="clear" w:color="auto" w:fill="auto"/>
          </w:tcPr>
          <w:p w:rsidR="009E0238" w:rsidRPr="00272CB4" w:rsidRDefault="009E0238" w:rsidP="009E0238">
            <w:pPr>
              <w:pStyle w:val="Body"/>
              <w:jc w:val="center"/>
              <w:rPr>
                <w:strike/>
                <w:lang w:eastAsia="ja-JP"/>
              </w:rPr>
            </w:pPr>
            <w:r w:rsidRPr="001E6927">
              <w:rPr>
                <w:lang w:eastAsia="ja-JP"/>
              </w:rPr>
              <w:t>DELETED</w:t>
            </w:r>
          </w:p>
        </w:tc>
        <w:tc>
          <w:tcPr>
            <w:tcW w:w="4230" w:type="dxa"/>
            <w:shd w:val="clear" w:color="auto" w:fill="auto"/>
          </w:tcPr>
          <w:p w:rsidR="009E0238" w:rsidRPr="00272CB4" w:rsidRDefault="009E0238" w:rsidP="009E0238">
            <w:pPr>
              <w:pStyle w:val="Body"/>
              <w:jc w:val="left"/>
              <w:rPr>
                <w:strike/>
                <w:lang w:eastAsia="ja-JP"/>
              </w:rPr>
            </w:pPr>
          </w:p>
        </w:tc>
        <w:tc>
          <w:tcPr>
            <w:tcW w:w="162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highlight w:val="lightGray"/>
                <w:lang w:eastAsia="ja-JP"/>
              </w:rPr>
            </w:pP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MESS4</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46</w:t>
      </w:r>
      <w:r w:rsidR="00CC1B4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9E0238" w:rsidP="000147CD">
            <w:pPr>
              <w:pStyle w:val="Body"/>
              <w:jc w:val="center"/>
              <w:rPr>
                <w:highlight w:val="lightGray"/>
                <w:lang w:eastAsia="ja-JP"/>
              </w:rPr>
            </w:pPr>
            <w:r>
              <w:rPr>
                <w:highlight w:val="lightGray"/>
                <w:lang w:eastAsia="ja-JP"/>
              </w:rPr>
              <w:t>[Y</w:t>
            </w:r>
            <w:r w:rsidR="000147CD">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CC1B49">
        <w:fldChar w:fldCharType="begin"/>
      </w:r>
      <w:r w:rsidR="00CC1B49">
        <w:instrText xml:space="preserve"> SEQ Table \* ARABIC </w:instrText>
      </w:r>
      <w:r w:rsidR="00CC1B49">
        <w:fldChar w:fldCharType="separate"/>
      </w:r>
      <w:r w:rsidR="00152369">
        <w:rPr>
          <w:noProof/>
        </w:rPr>
        <w:t>47</w:t>
      </w:r>
      <w:r w:rsidR="00CC1B4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E0238" w:rsidTr="0070668F">
        <w:trPr>
          <w:jc w:val="center"/>
        </w:trPr>
        <w:tc>
          <w:tcPr>
            <w:tcW w:w="1188" w:type="dxa"/>
            <w:shd w:val="clear" w:color="auto" w:fill="auto"/>
          </w:tcPr>
          <w:p w:rsidR="009E0238" w:rsidRDefault="009E0238" w:rsidP="009E0238">
            <w:pPr>
              <w:pStyle w:val="Body"/>
              <w:jc w:val="center"/>
              <w:rPr>
                <w:lang w:eastAsia="ja-JP"/>
              </w:rPr>
            </w:pPr>
            <w:r>
              <w:rPr>
                <w:lang w:eastAsia="ja-JP"/>
              </w:rPr>
              <w:t>OTAC1</w:t>
            </w:r>
          </w:p>
        </w:tc>
        <w:tc>
          <w:tcPr>
            <w:tcW w:w="4230" w:type="dxa"/>
            <w:shd w:val="clear" w:color="auto" w:fill="auto"/>
          </w:tcPr>
          <w:p w:rsidR="009E0238" w:rsidRDefault="009E0238" w:rsidP="009E0238">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REF _Ref261460446 \r \h  \* MERGEFORMAT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9E0238" w:rsidRDefault="009E0238" w:rsidP="009E0238">
            <w:pPr>
              <w:pStyle w:val="Body"/>
              <w:jc w:val="center"/>
              <w:rPr>
                <w:lang w:eastAsia="ja-JP"/>
              </w:rPr>
            </w:pPr>
            <w:r>
              <w:rPr>
                <w:lang w:eastAsia="ja-JP"/>
              </w:rPr>
              <w:t>O</w:t>
            </w:r>
          </w:p>
        </w:tc>
        <w:tc>
          <w:tcPr>
            <w:tcW w:w="1188"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[2]</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PublishDayProfile commands?</w:t>
            </w:r>
          </w:p>
          <w:p w:rsidR="00306130" w:rsidRDefault="00306130" w:rsidP="00306130">
            <w:pPr>
              <w:pStyle w:val="Body"/>
              <w:jc w:val="left"/>
              <w:rPr>
                <w:lang w:eastAsia="ja-JP"/>
              </w:rPr>
            </w:pPr>
            <w:r>
              <w:rPr>
                <w:lang w:eastAsia="ja-JP"/>
              </w:rPr>
              <w:lastRenderedPageBreak/>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 Seasons commands?</w:t>
            </w:r>
          </w:p>
          <w:p w:rsidR="00306130" w:rsidRDefault="00306130" w:rsidP="0030613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306130" w:rsidRDefault="00306130" w:rsidP="00306130">
            <w:pPr>
              <w:pStyle w:val="Body"/>
              <w:spacing w:after="0"/>
              <w:jc w:val="left"/>
              <w:rPr>
                <w:lang w:eastAsia="ja-JP"/>
              </w:rPr>
            </w:pPr>
            <w:r>
              <w:rPr>
                <w:rFonts w:hint="eastAsia"/>
                <w:lang w:eastAsia="ja-JP"/>
              </w:rPr>
              <w:t xml:space="preserve">Is the </w:t>
            </w:r>
          </w:p>
          <w:p w:rsidR="00306130" w:rsidRDefault="00306130" w:rsidP="0030613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A551E8"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F73D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DF2172">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121C0" w:rsidRDefault="00EF73D7" w:rsidP="00EF73D7">
            <w:pPr>
              <w:pStyle w:val="Body"/>
              <w:jc w:val="center"/>
              <w:rPr>
                <w:highlight w:val="lightGray"/>
                <w:lang w:eastAsia="ja-JP"/>
              </w:rPr>
            </w:pPr>
            <w:r>
              <w:rPr>
                <w:highlight w:val="lightGray"/>
                <w:lang w:eastAsia="ja-JP"/>
              </w:rPr>
              <w:t>[N]</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F5E1A" w:rsidRDefault="00FF5E1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F5E1A" w:rsidRDefault="00FF5E1A"/>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49" w:rsidRDefault="00CC1B49">
      <w:r>
        <w:separator/>
      </w:r>
    </w:p>
  </w:endnote>
  <w:endnote w:type="continuationSeparator" w:id="0">
    <w:p w:rsidR="00CC1B49" w:rsidRDefault="00CC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Pr="00635298" w:rsidRDefault="00FF5E1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49" w:rsidRDefault="00CC1B49">
      <w:r>
        <w:separator/>
      </w:r>
    </w:p>
  </w:footnote>
  <w:footnote w:type="continuationSeparator" w:id="0">
    <w:p w:rsidR="00CC1B49" w:rsidRDefault="00CC1B49">
      <w:r>
        <w:continuationSeparator/>
      </w:r>
    </w:p>
  </w:footnote>
  <w:footnote w:id="1">
    <w:p w:rsidR="00FF5E1A" w:rsidRDefault="00FF5E1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F5E1A" w:rsidRDefault="00FF5E1A" w:rsidP="00284C8F">
      <w:pPr>
        <w:pStyle w:val="FootnoteText"/>
      </w:pPr>
      <w:r>
        <w:rPr>
          <w:rStyle w:val="FootnoteReference"/>
        </w:rPr>
        <w:footnoteRef/>
      </w:r>
      <w:r>
        <w:t xml:space="preserve"> O.2 – Device under test must be deployed on either of the ZigBee or ZigBee PRO stack profiles.</w:t>
      </w:r>
    </w:p>
  </w:footnote>
  <w:footnote w:id="3">
    <w:p w:rsidR="00FF5E1A" w:rsidRPr="00B644C7" w:rsidRDefault="00FF5E1A">
      <w:pPr>
        <w:pStyle w:val="FootnoteText"/>
      </w:pPr>
      <w:r>
        <w:rPr>
          <w:rStyle w:val="FootnoteReference"/>
        </w:rPr>
        <w:footnoteRef/>
      </w:r>
      <w:r>
        <w:t xml:space="preserve"> CCB 2078</w:t>
      </w:r>
    </w:p>
  </w:footnote>
  <w:footnote w:id="4">
    <w:p w:rsidR="00FF5E1A" w:rsidRDefault="00FF5E1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FF5E1A" w:rsidRPr="00580FA0" w:rsidRDefault="00FF5E1A">
      <w:pPr>
        <w:pStyle w:val="FootnoteText"/>
      </w:pPr>
      <w:r>
        <w:rPr>
          <w:rStyle w:val="FootnoteReference"/>
        </w:rPr>
        <w:footnoteRef/>
      </w:r>
      <w:r>
        <w:t xml:space="preserve"> CCB 1880</w:t>
      </w:r>
    </w:p>
  </w:footnote>
  <w:footnote w:id="6">
    <w:p w:rsidR="00FF5E1A" w:rsidRPr="00580FA0" w:rsidRDefault="00FF5E1A">
      <w:pPr>
        <w:pStyle w:val="FootnoteText"/>
      </w:pPr>
      <w:r>
        <w:rPr>
          <w:rStyle w:val="FootnoteReference"/>
        </w:rPr>
        <w:footnoteRef/>
      </w:r>
      <w:r>
        <w:t xml:space="preserve"> CCBs 1513 &amp; 1880</w:t>
      </w:r>
    </w:p>
  </w:footnote>
  <w:footnote w:id="7">
    <w:p w:rsidR="00FF5E1A" w:rsidRPr="00850F6A" w:rsidRDefault="00FF5E1A">
      <w:pPr>
        <w:pStyle w:val="FootnoteText"/>
      </w:pPr>
      <w:r>
        <w:rPr>
          <w:rStyle w:val="FootnoteReference"/>
        </w:rPr>
        <w:footnoteRef/>
      </w:r>
      <w:r>
        <w:t xml:space="preserve"> CCB 1886</w:t>
      </w:r>
    </w:p>
  </w:footnote>
  <w:footnote w:id="8">
    <w:p w:rsidR="00FF5E1A" w:rsidRPr="00431618" w:rsidRDefault="00FF5E1A">
      <w:pPr>
        <w:pStyle w:val="FootnoteText"/>
      </w:pPr>
      <w:r>
        <w:rPr>
          <w:rStyle w:val="FootnoteReference"/>
        </w:rPr>
        <w:footnoteRef/>
      </w:r>
      <w:r>
        <w:t xml:space="preserve"> CCB 1999</w:t>
      </w:r>
    </w:p>
  </w:footnote>
  <w:footnote w:id="9">
    <w:p w:rsidR="00FF5E1A" w:rsidRPr="00431618" w:rsidRDefault="00FF5E1A">
      <w:pPr>
        <w:pStyle w:val="FootnoteText"/>
      </w:pPr>
      <w:r>
        <w:rPr>
          <w:rStyle w:val="FootnoteReference"/>
        </w:rPr>
        <w:footnoteRef/>
      </w:r>
      <w:r>
        <w:t xml:space="preserve"> CCB 1999</w:t>
      </w:r>
    </w:p>
  </w:footnote>
  <w:footnote w:id="10">
    <w:p w:rsidR="00FF5E1A" w:rsidRPr="00431618" w:rsidRDefault="00FF5E1A">
      <w:pPr>
        <w:pStyle w:val="FootnoteText"/>
      </w:pPr>
      <w:r>
        <w:rPr>
          <w:rStyle w:val="FootnoteReference"/>
        </w:rPr>
        <w:footnoteRef/>
      </w:r>
      <w:r>
        <w:t xml:space="preserve"> CCB 1999</w:t>
      </w:r>
    </w:p>
  </w:footnote>
  <w:footnote w:id="11">
    <w:p w:rsidR="00FF5E1A" w:rsidRPr="00431618" w:rsidRDefault="00FF5E1A">
      <w:pPr>
        <w:pStyle w:val="FootnoteText"/>
      </w:pPr>
      <w:r>
        <w:rPr>
          <w:rStyle w:val="FootnoteReference"/>
        </w:rPr>
        <w:footnoteRef/>
      </w:r>
      <w:r>
        <w:t xml:space="preserve"> CCB 1999</w:t>
      </w:r>
    </w:p>
  </w:footnote>
  <w:footnote w:id="12">
    <w:p w:rsidR="00FF5E1A" w:rsidRPr="00431618" w:rsidRDefault="00FF5E1A" w:rsidP="00431618">
      <w:pPr>
        <w:pStyle w:val="FootnoteText"/>
      </w:pPr>
      <w:r>
        <w:rPr>
          <w:rStyle w:val="FootnoteReference"/>
        </w:rPr>
        <w:footnoteRef/>
      </w:r>
      <w:r>
        <w:t xml:space="preserve"> CCB 1999</w:t>
      </w:r>
    </w:p>
  </w:footnote>
  <w:footnote w:id="13">
    <w:p w:rsidR="00FF5E1A" w:rsidRPr="00431618" w:rsidRDefault="00FF5E1A">
      <w:pPr>
        <w:pStyle w:val="FootnoteText"/>
      </w:pPr>
      <w:r>
        <w:rPr>
          <w:rStyle w:val="FootnoteReference"/>
        </w:rPr>
        <w:footnoteRef/>
      </w:r>
      <w:r>
        <w:t xml:space="preserve"> CCB 1999</w:t>
      </w:r>
    </w:p>
  </w:footnote>
  <w:footnote w:id="14">
    <w:p w:rsidR="00FF5E1A" w:rsidRPr="00431618" w:rsidRDefault="00FF5E1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2016</w:t>
    </w:r>
    <w:r>
      <w:rPr>
        <w:b/>
        <w:sz w:val="28"/>
      </w:rPr>
      <w:tab/>
      <w:t xml:space="preserve"> ZigBee </w:t>
    </w:r>
    <w:r w:rsidR="00CC1B49">
      <w:fldChar w:fldCharType="begin"/>
    </w:r>
    <w:r w:rsidR="00CC1B49">
      <w:instrText xml:space="preserve"> DOCPROPERTY  Category  \* MERGEFORMAT </w:instrText>
    </w:r>
    <w:r w:rsidR="00CC1B49">
      <w:fldChar w:fldCharType="separate"/>
    </w:r>
    <w:r w:rsidRPr="00937A92">
      <w:rPr>
        <w:b/>
        <w:sz w:val="28"/>
        <w:szCs w:val="28"/>
      </w:rPr>
      <w:t>16-05xxx-00</w:t>
    </w:r>
    <w:r w:rsidR="00CC1B49">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570E"/>
    <w:rsid w:val="000F15DF"/>
    <w:rsid w:val="000F1902"/>
    <w:rsid w:val="000F1DB2"/>
    <w:rsid w:val="000F6975"/>
    <w:rsid w:val="000F6A7C"/>
    <w:rsid w:val="00100ECF"/>
    <w:rsid w:val="00102C58"/>
    <w:rsid w:val="0010489D"/>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5EF"/>
    <w:rsid w:val="00130653"/>
    <w:rsid w:val="00130671"/>
    <w:rsid w:val="00130FC9"/>
    <w:rsid w:val="001318C6"/>
    <w:rsid w:val="00133784"/>
    <w:rsid w:val="00140189"/>
    <w:rsid w:val="001418C9"/>
    <w:rsid w:val="001436CF"/>
    <w:rsid w:val="00144259"/>
    <w:rsid w:val="001445F9"/>
    <w:rsid w:val="00147404"/>
    <w:rsid w:val="001476AD"/>
    <w:rsid w:val="00151570"/>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8D1"/>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C7103"/>
    <w:rsid w:val="001D0A26"/>
    <w:rsid w:val="001D621F"/>
    <w:rsid w:val="001D627D"/>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1FE7"/>
    <w:rsid w:val="00204BD5"/>
    <w:rsid w:val="00206063"/>
    <w:rsid w:val="00207EFE"/>
    <w:rsid w:val="00215BE0"/>
    <w:rsid w:val="00222F0D"/>
    <w:rsid w:val="002257CC"/>
    <w:rsid w:val="0023087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427B"/>
    <w:rsid w:val="00255243"/>
    <w:rsid w:val="00257BC3"/>
    <w:rsid w:val="00266BE7"/>
    <w:rsid w:val="00267A47"/>
    <w:rsid w:val="00270145"/>
    <w:rsid w:val="002706F1"/>
    <w:rsid w:val="00271A5B"/>
    <w:rsid w:val="00271EAA"/>
    <w:rsid w:val="00272CB4"/>
    <w:rsid w:val="0027402D"/>
    <w:rsid w:val="00276C89"/>
    <w:rsid w:val="00281B8A"/>
    <w:rsid w:val="00281EFF"/>
    <w:rsid w:val="00282E87"/>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06130"/>
    <w:rsid w:val="00314218"/>
    <w:rsid w:val="00314D85"/>
    <w:rsid w:val="00317482"/>
    <w:rsid w:val="00320E02"/>
    <w:rsid w:val="00322A11"/>
    <w:rsid w:val="003241F2"/>
    <w:rsid w:val="003266F9"/>
    <w:rsid w:val="00327524"/>
    <w:rsid w:val="0033187C"/>
    <w:rsid w:val="0033257D"/>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6C87"/>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3397"/>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36F7"/>
    <w:rsid w:val="005162C8"/>
    <w:rsid w:val="00517863"/>
    <w:rsid w:val="005232A0"/>
    <w:rsid w:val="00523430"/>
    <w:rsid w:val="00523E6F"/>
    <w:rsid w:val="00527EF5"/>
    <w:rsid w:val="005314A4"/>
    <w:rsid w:val="00533EE9"/>
    <w:rsid w:val="00534530"/>
    <w:rsid w:val="005352D1"/>
    <w:rsid w:val="0053577E"/>
    <w:rsid w:val="00540739"/>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90777"/>
    <w:rsid w:val="005908EC"/>
    <w:rsid w:val="00594A00"/>
    <w:rsid w:val="00594FE5"/>
    <w:rsid w:val="005A0879"/>
    <w:rsid w:val="005A45E3"/>
    <w:rsid w:val="005B0547"/>
    <w:rsid w:val="005B2430"/>
    <w:rsid w:val="005B5D48"/>
    <w:rsid w:val="005B61AD"/>
    <w:rsid w:val="005B70A0"/>
    <w:rsid w:val="005C192B"/>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1644"/>
    <w:rsid w:val="0060268F"/>
    <w:rsid w:val="00602F6A"/>
    <w:rsid w:val="00605075"/>
    <w:rsid w:val="00612407"/>
    <w:rsid w:val="0061467E"/>
    <w:rsid w:val="00616819"/>
    <w:rsid w:val="00617313"/>
    <w:rsid w:val="00620228"/>
    <w:rsid w:val="0062050D"/>
    <w:rsid w:val="006208AA"/>
    <w:rsid w:val="006211F9"/>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9A8"/>
    <w:rsid w:val="00731EE4"/>
    <w:rsid w:val="00735142"/>
    <w:rsid w:val="00735477"/>
    <w:rsid w:val="007365C0"/>
    <w:rsid w:val="00737F8D"/>
    <w:rsid w:val="0074115D"/>
    <w:rsid w:val="007420A2"/>
    <w:rsid w:val="00743C9E"/>
    <w:rsid w:val="0074514E"/>
    <w:rsid w:val="00746947"/>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5B4B"/>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315D"/>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137B"/>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238"/>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3F6D"/>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90F"/>
    <w:rsid w:val="00A93D0C"/>
    <w:rsid w:val="00A956A5"/>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C7C4B"/>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07D2D"/>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3E57"/>
    <w:rsid w:val="00B56251"/>
    <w:rsid w:val="00B60701"/>
    <w:rsid w:val="00B644C7"/>
    <w:rsid w:val="00B64E4D"/>
    <w:rsid w:val="00B6511D"/>
    <w:rsid w:val="00B654BD"/>
    <w:rsid w:val="00B67045"/>
    <w:rsid w:val="00B67E02"/>
    <w:rsid w:val="00B702F5"/>
    <w:rsid w:val="00B71255"/>
    <w:rsid w:val="00B7186F"/>
    <w:rsid w:val="00B72EDF"/>
    <w:rsid w:val="00B75A58"/>
    <w:rsid w:val="00B75A71"/>
    <w:rsid w:val="00B82793"/>
    <w:rsid w:val="00B82BFB"/>
    <w:rsid w:val="00B84918"/>
    <w:rsid w:val="00B84C21"/>
    <w:rsid w:val="00B8616B"/>
    <w:rsid w:val="00B942F7"/>
    <w:rsid w:val="00B9719F"/>
    <w:rsid w:val="00B971ED"/>
    <w:rsid w:val="00BA0FDA"/>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517A"/>
    <w:rsid w:val="00BF0B97"/>
    <w:rsid w:val="00BF244E"/>
    <w:rsid w:val="00BF31EF"/>
    <w:rsid w:val="00BF35CB"/>
    <w:rsid w:val="00C003DE"/>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810"/>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1B49"/>
    <w:rsid w:val="00CC4711"/>
    <w:rsid w:val="00CC65C9"/>
    <w:rsid w:val="00CD1151"/>
    <w:rsid w:val="00CD3C5F"/>
    <w:rsid w:val="00CE07A9"/>
    <w:rsid w:val="00CE2947"/>
    <w:rsid w:val="00CE2F76"/>
    <w:rsid w:val="00CE3BB2"/>
    <w:rsid w:val="00CE3C3F"/>
    <w:rsid w:val="00CE528B"/>
    <w:rsid w:val="00CE56E6"/>
    <w:rsid w:val="00CE608A"/>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27247"/>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091F"/>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7405"/>
    <w:rsid w:val="00DF0E9A"/>
    <w:rsid w:val="00DF2172"/>
    <w:rsid w:val="00DF27E9"/>
    <w:rsid w:val="00DF4415"/>
    <w:rsid w:val="00DF70B8"/>
    <w:rsid w:val="00E007F5"/>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397B"/>
    <w:rsid w:val="00E740F0"/>
    <w:rsid w:val="00E81DBE"/>
    <w:rsid w:val="00E85864"/>
    <w:rsid w:val="00E8588D"/>
    <w:rsid w:val="00E86700"/>
    <w:rsid w:val="00E872AB"/>
    <w:rsid w:val="00E91C9A"/>
    <w:rsid w:val="00E91FC2"/>
    <w:rsid w:val="00E92D9E"/>
    <w:rsid w:val="00E930FE"/>
    <w:rsid w:val="00E936FC"/>
    <w:rsid w:val="00E940C9"/>
    <w:rsid w:val="00E94DE0"/>
    <w:rsid w:val="00EA1704"/>
    <w:rsid w:val="00EA574B"/>
    <w:rsid w:val="00EA69EE"/>
    <w:rsid w:val="00EB04D9"/>
    <w:rsid w:val="00EB0BEE"/>
    <w:rsid w:val="00EB0C74"/>
    <w:rsid w:val="00EB0E65"/>
    <w:rsid w:val="00EB2A53"/>
    <w:rsid w:val="00EB352D"/>
    <w:rsid w:val="00EB4D8A"/>
    <w:rsid w:val="00EC275E"/>
    <w:rsid w:val="00EC3F59"/>
    <w:rsid w:val="00EC458F"/>
    <w:rsid w:val="00EC4A58"/>
    <w:rsid w:val="00EC4B8B"/>
    <w:rsid w:val="00EC7319"/>
    <w:rsid w:val="00ED161D"/>
    <w:rsid w:val="00ED169F"/>
    <w:rsid w:val="00ED2093"/>
    <w:rsid w:val="00ED3CE4"/>
    <w:rsid w:val="00ED729B"/>
    <w:rsid w:val="00ED7A9D"/>
    <w:rsid w:val="00EE25E8"/>
    <w:rsid w:val="00EE2DA5"/>
    <w:rsid w:val="00EE40B8"/>
    <w:rsid w:val="00EE5A72"/>
    <w:rsid w:val="00EF0299"/>
    <w:rsid w:val="00EF1BB0"/>
    <w:rsid w:val="00EF3F99"/>
    <w:rsid w:val="00EF5E9F"/>
    <w:rsid w:val="00EF64DD"/>
    <w:rsid w:val="00EF6CEF"/>
    <w:rsid w:val="00EF73D7"/>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5781A"/>
    <w:rsid w:val="00F60EA1"/>
    <w:rsid w:val="00F62054"/>
    <w:rsid w:val="00F65B54"/>
    <w:rsid w:val="00F66CA7"/>
    <w:rsid w:val="00F66CF4"/>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B29"/>
    <w:rsid w:val="00FE0E52"/>
    <w:rsid w:val="00FE2092"/>
    <w:rsid w:val="00FE311E"/>
    <w:rsid w:val="00FE5118"/>
    <w:rsid w:val="00FE712C"/>
    <w:rsid w:val="00FF0D11"/>
    <w:rsid w:val="00FF15FD"/>
    <w:rsid w:val="00FF4197"/>
    <w:rsid w:val="00FF4D2E"/>
    <w:rsid w:val="00FF5537"/>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bartlett@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0A5A2B-91DB-4EE8-A912-4B784E8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117</Pages>
  <Words>26847</Words>
  <Characters>153029</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179517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Nik Bartlett</cp:lastModifiedBy>
  <cp:revision>119</cp:revision>
  <dcterms:created xsi:type="dcterms:W3CDTF">2017-04-24T09:23:00Z</dcterms:created>
  <dcterms:modified xsi:type="dcterms:W3CDTF">2017-07-07T14:58:00Z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